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81" w:rsidRPr="00E06B4B" w:rsidRDefault="008226AC" w:rsidP="00FC742E">
      <w:pPr>
        <w:spacing w:after="100" w:afterAutospacing="1" w:line="240" w:lineRule="auto"/>
        <w:outlineLvl w:val="1"/>
        <w:rPr>
          <w:rFonts w:ascii="Cambria" w:eastAsia="Times New Roman" w:hAnsi="Cambria"/>
          <w:b/>
          <w:bCs/>
          <w:noProof w:val="0"/>
          <w:color w:val="4F81BD"/>
          <w:kern w:val="36"/>
          <w:sz w:val="36"/>
          <w:szCs w:val="29"/>
          <w:lang w:eastAsia="et-EE"/>
        </w:rPr>
      </w:pPr>
      <w:r>
        <w:rPr>
          <w:rFonts w:ascii="Cambria" w:hAnsi="Cambria"/>
          <w:b/>
          <w:color w:val="0070C0"/>
          <w:spacing w:val="-1"/>
          <w:lang w:eastAsia="et-EE"/>
        </w:rPr>
        <w:drawing>
          <wp:anchor distT="0" distB="0" distL="114300" distR="114300" simplePos="0" relativeHeight="251659264" behindDoc="0" locked="0" layoutInCell="1" allowOverlap="1" wp14:anchorId="47F8AC1D" wp14:editId="29EFAA68">
            <wp:simplePos x="0" y="0"/>
            <wp:positionH relativeFrom="column">
              <wp:posOffset>3615055</wp:posOffset>
            </wp:positionH>
            <wp:positionV relativeFrom="paragraph">
              <wp:posOffset>-57150</wp:posOffset>
            </wp:positionV>
            <wp:extent cx="3013075" cy="895350"/>
            <wp:effectExtent l="0" t="0" r="0" b="0"/>
            <wp:wrapNone/>
            <wp:docPr id="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_teaduskool_est_sinine-txt.png"/>
                    <pic:cNvPicPr/>
                  </pic:nvPicPr>
                  <pic:blipFill rotWithShape="1">
                    <a:blip r:embed="rId6" cstate="print">
                      <a:extLst>
                        <a:ext uri="{28A0092B-C50C-407E-A947-70E740481C1C}">
                          <a14:useLocalDpi xmlns:a14="http://schemas.microsoft.com/office/drawing/2010/main" val="0"/>
                        </a:ext>
                      </a:extLst>
                    </a:blip>
                    <a:srcRect l="5976" t="28021" r="40924" b="25281"/>
                    <a:stretch/>
                  </pic:blipFill>
                  <pic:spPr bwMode="auto">
                    <a:xfrm>
                      <a:off x="0" y="0"/>
                      <a:ext cx="301307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2C81" w:rsidRPr="00E06B4B">
        <w:rPr>
          <w:rFonts w:ascii="Cambria" w:eastAsia="Times New Roman" w:hAnsi="Cambria"/>
          <w:b/>
          <w:bCs/>
          <w:noProof w:val="0"/>
          <w:color w:val="4F81BD"/>
          <w:kern w:val="36"/>
          <w:sz w:val="36"/>
          <w:szCs w:val="29"/>
          <w:lang w:eastAsia="et-EE"/>
        </w:rPr>
        <w:t>Geneetika ja evolutsioon</w:t>
      </w:r>
      <w:r w:rsidR="002E52E0" w:rsidRPr="00E06B4B">
        <w:rPr>
          <w:rFonts w:ascii="Cambria" w:eastAsia="Times New Roman" w:hAnsi="Cambria"/>
          <w:b/>
          <w:bCs/>
          <w:noProof w:val="0"/>
          <w:color w:val="4F81BD"/>
          <w:kern w:val="36"/>
          <w:sz w:val="36"/>
          <w:szCs w:val="29"/>
          <w:lang w:eastAsia="et-EE"/>
        </w:rPr>
        <w:t xml:space="preserve">  </w:t>
      </w:r>
    </w:p>
    <w:p w:rsidR="00E13C56" w:rsidRPr="006D5DE3" w:rsidRDefault="00E13C56" w:rsidP="00E13C56">
      <w:pPr>
        <w:ind w:left="212"/>
        <w:rPr>
          <w:rFonts w:ascii="Cambria" w:hAnsi="Cambria"/>
          <w:b/>
          <w:color w:val="365F91" w:themeColor="accent1" w:themeShade="BF"/>
          <w:spacing w:val="-1"/>
          <w:sz w:val="28"/>
        </w:rPr>
      </w:pPr>
      <w:r w:rsidRPr="006D5DE3">
        <w:rPr>
          <w:rFonts w:ascii="Cambria" w:hAnsi="Cambria"/>
          <w:i/>
          <w:color w:val="365F91" w:themeColor="accent1" w:themeShade="BF"/>
          <w:spacing w:val="-1"/>
          <w:sz w:val="24"/>
        </w:rPr>
        <w:t>e-kursus Moodle e-õppe keskkonnas</w:t>
      </w:r>
    </w:p>
    <w:p w:rsidR="00603C96" w:rsidRPr="005A1B84" w:rsidRDefault="00603C96" w:rsidP="005A1B84">
      <w:pPr>
        <w:spacing w:after="0" w:line="240" w:lineRule="auto"/>
        <w:outlineLvl w:val="1"/>
        <w:rPr>
          <w:rFonts w:eastAsia="Times New Roman"/>
          <w:b/>
          <w:bCs/>
          <w:noProof w:val="0"/>
          <w:color w:val="0070C0"/>
          <w:kern w:val="36"/>
          <w:sz w:val="24"/>
          <w:szCs w:val="24"/>
          <w:lang w:eastAsia="et-EE"/>
        </w:rPr>
      </w:pPr>
      <w:r w:rsidRPr="005A1B84">
        <w:rPr>
          <w:rFonts w:eastAsia="Times New Roman"/>
          <w:b/>
          <w:bCs/>
          <w:noProof w:val="0"/>
          <w:color w:val="0070C0"/>
          <w:kern w:val="36"/>
          <w:sz w:val="24"/>
          <w:szCs w:val="24"/>
          <w:lang w:eastAsia="et-EE"/>
        </w:rPr>
        <w:t xml:space="preserve">See kursus on Sulle, kui </w:t>
      </w:r>
    </w:p>
    <w:p w:rsidR="00B80D30" w:rsidRPr="00E06B4B" w:rsidRDefault="00B80D30" w:rsidP="00603C96">
      <w:pPr>
        <w:numPr>
          <w:ilvl w:val="0"/>
          <w:numId w:val="8"/>
        </w:numPr>
        <w:spacing w:after="0" w:line="240" w:lineRule="auto"/>
        <w:outlineLvl w:val="1"/>
        <w:rPr>
          <w:rFonts w:eastAsia="Times New Roman"/>
          <w:bCs/>
          <w:noProof w:val="0"/>
          <w:kern w:val="36"/>
          <w:sz w:val="24"/>
          <w:szCs w:val="24"/>
          <w:lang w:eastAsia="et-EE"/>
        </w:rPr>
      </w:pPr>
      <w:r w:rsidRPr="00E06B4B">
        <w:rPr>
          <w:rFonts w:eastAsia="Times New Roman"/>
          <w:bCs/>
          <w:noProof w:val="0"/>
          <w:kern w:val="36"/>
          <w:sz w:val="24"/>
          <w:szCs w:val="24"/>
          <w:lang w:eastAsia="et-EE"/>
        </w:rPr>
        <w:t>õpid gümnaasiumi</w:t>
      </w:r>
      <w:r w:rsidR="00BC4F45" w:rsidRPr="00E06B4B">
        <w:rPr>
          <w:rFonts w:eastAsia="Times New Roman"/>
          <w:bCs/>
          <w:noProof w:val="0"/>
          <w:kern w:val="36"/>
          <w:sz w:val="24"/>
          <w:szCs w:val="24"/>
          <w:lang w:eastAsia="et-EE"/>
        </w:rPr>
        <w:t>astmes</w:t>
      </w:r>
      <w:r w:rsidR="00BF1C99" w:rsidRPr="00E06B4B">
        <w:rPr>
          <w:rFonts w:eastAsia="Times New Roman"/>
          <w:bCs/>
          <w:noProof w:val="0"/>
          <w:kern w:val="36"/>
          <w:sz w:val="24"/>
          <w:szCs w:val="24"/>
          <w:lang w:eastAsia="et-EE"/>
        </w:rPr>
        <w:t>;</w:t>
      </w:r>
    </w:p>
    <w:p w:rsidR="00C336AC" w:rsidRPr="00E06B4B" w:rsidRDefault="005144E6" w:rsidP="00603C96">
      <w:pPr>
        <w:numPr>
          <w:ilvl w:val="0"/>
          <w:numId w:val="8"/>
        </w:numPr>
        <w:spacing w:after="0" w:line="240" w:lineRule="auto"/>
        <w:outlineLvl w:val="1"/>
        <w:rPr>
          <w:rFonts w:eastAsia="Times New Roman"/>
          <w:bCs/>
          <w:noProof w:val="0"/>
          <w:kern w:val="36"/>
          <w:sz w:val="24"/>
          <w:szCs w:val="24"/>
          <w:lang w:eastAsia="et-EE"/>
        </w:rPr>
      </w:pPr>
      <w:r w:rsidRPr="00E06B4B">
        <w:rPr>
          <w:rFonts w:eastAsia="Times New Roman"/>
          <w:bCs/>
          <w:noProof w:val="0"/>
          <w:kern w:val="36"/>
          <w:sz w:val="24"/>
          <w:szCs w:val="24"/>
          <w:lang w:eastAsia="et-EE"/>
        </w:rPr>
        <w:t>t</w:t>
      </w:r>
      <w:r w:rsidR="0088230E" w:rsidRPr="00E06B4B">
        <w:rPr>
          <w:rFonts w:eastAsia="Times New Roman"/>
          <w:bCs/>
          <w:noProof w:val="0"/>
          <w:kern w:val="36"/>
          <w:sz w:val="24"/>
          <w:szCs w:val="24"/>
          <w:lang w:eastAsia="et-EE"/>
        </w:rPr>
        <w:t>unned huvi bioloogia</w:t>
      </w:r>
      <w:r w:rsidR="00603C96" w:rsidRPr="00E06B4B">
        <w:rPr>
          <w:rFonts w:eastAsia="Times New Roman"/>
          <w:bCs/>
          <w:noProof w:val="0"/>
          <w:kern w:val="36"/>
          <w:sz w:val="24"/>
          <w:szCs w:val="24"/>
          <w:lang w:eastAsia="et-EE"/>
        </w:rPr>
        <w:t xml:space="preserve"> vastu</w:t>
      </w:r>
      <w:r w:rsidR="00BF1C99" w:rsidRPr="00E06B4B">
        <w:rPr>
          <w:rFonts w:eastAsia="Times New Roman"/>
          <w:bCs/>
          <w:noProof w:val="0"/>
          <w:kern w:val="36"/>
          <w:sz w:val="24"/>
          <w:szCs w:val="24"/>
          <w:lang w:eastAsia="et-EE"/>
        </w:rPr>
        <w:t>;</w:t>
      </w:r>
    </w:p>
    <w:p w:rsidR="005144E6" w:rsidRPr="00E06B4B" w:rsidRDefault="00D56F47" w:rsidP="00603C96">
      <w:pPr>
        <w:numPr>
          <w:ilvl w:val="0"/>
          <w:numId w:val="8"/>
        </w:numPr>
        <w:spacing w:after="0" w:line="240" w:lineRule="auto"/>
        <w:outlineLvl w:val="1"/>
        <w:rPr>
          <w:rFonts w:eastAsia="Times New Roman"/>
          <w:bCs/>
          <w:noProof w:val="0"/>
          <w:kern w:val="36"/>
          <w:sz w:val="24"/>
          <w:szCs w:val="24"/>
          <w:lang w:eastAsia="et-EE"/>
        </w:rPr>
      </w:pPr>
      <w:r w:rsidRPr="00E06B4B">
        <w:rPr>
          <w:rFonts w:eastAsia="Times New Roman"/>
          <w:bCs/>
          <w:noProof w:val="0"/>
          <w:kern w:val="36"/>
          <w:sz w:val="24"/>
          <w:szCs w:val="24"/>
          <w:lang w:eastAsia="et-EE"/>
        </w:rPr>
        <w:t xml:space="preserve">soovid saada </w:t>
      </w:r>
      <w:r w:rsidR="00BC4F45" w:rsidRPr="00E06B4B">
        <w:rPr>
          <w:rFonts w:eastAsia="Times New Roman"/>
          <w:bCs/>
          <w:noProof w:val="0"/>
          <w:kern w:val="36"/>
          <w:sz w:val="24"/>
          <w:szCs w:val="24"/>
          <w:lang w:eastAsia="et-EE"/>
        </w:rPr>
        <w:t xml:space="preserve">huvitavaid </w:t>
      </w:r>
      <w:r w:rsidRPr="00E06B4B">
        <w:rPr>
          <w:rFonts w:eastAsia="Times New Roman"/>
          <w:bCs/>
          <w:noProof w:val="0"/>
          <w:kern w:val="36"/>
          <w:sz w:val="24"/>
          <w:szCs w:val="24"/>
          <w:lang w:eastAsia="et-EE"/>
        </w:rPr>
        <w:t>lisa</w:t>
      </w:r>
      <w:r w:rsidR="00BC4F45" w:rsidRPr="00E06B4B">
        <w:rPr>
          <w:rFonts w:eastAsia="Times New Roman"/>
          <w:bCs/>
          <w:noProof w:val="0"/>
          <w:kern w:val="36"/>
          <w:sz w:val="24"/>
          <w:szCs w:val="24"/>
          <w:lang w:eastAsia="et-EE"/>
        </w:rPr>
        <w:t>teadmisi</w:t>
      </w:r>
      <w:r w:rsidRPr="00E06B4B">
        <w:rPr>
          <w:rFonts w:eastAsia="Times New Roman"/>
          <w:bCs/>
          <w:noProof w:val="0"/>
          <w:kern w:val="36"/>
          <w:sz w:val="24"/>
          <w:szCs w:val="24"/>
          <w:lang w:eastAsia="et-EE"/>
        </w:rPr>
        <w:t xml:space="preserve"> koolis õpitule</w:t>
      </w:r>
      <w:r w:rsidR="00BF1C99" w:rsidRPr="00E06B4B">
        <w:rPr>
          <w:rFonts w:eastAsia="Times New Roman"/>
          <w:bCs/>
          <w:noProof w:val="0"/>
          <w:kern w:val="36"/>
          <w:sz w:val="24"/>
          <w:szCs w:val="24"/>
          <w:lang w:eastAsia="et-EE"/>
        </w:rPr>
        <w:t>;</w:t>
      </w:r>
    </w:p>
    <w:p w:rsidR="00603C96" w:rsidRPr="00E06B4B" w:rsidRDefault="005144E6" w:rsidP="00603C96">
      <w:pPr>
        <w:numPr>
          <w:ilvl w:val="0"/>
          <w:numId w:val="8"/>
        </w:numPr>
        <w:spacing w:after="0" w:line="240" w:lineRule="auto"/>
        <w:outlineLvl w:val="1"/>
        <w:rPr>
          <w:rFonts w:eastAsia="Times New Roman"/>
          <w:bCs/>
          <w:noProof w:val="0"/>
          <w:kern w:val="36"/>
          <w:sz w:val="24"/>
          <w:szCs w:val="24"/>
          <w:lang w:eastAsia="et-EE"/>
        </w:rPr>
      </w:pPr>
      <w:r w:rsidRPr="00E06B4B">
        <w:rPr>
          <w:rFonts w:eastAsia="Times New Roman"/>
          <w:bCs/>
          <w:noProof w:val="0"/>
          <w:kern w:val="36"/>
          <w:sz w:val="24"/>
          <w:szCs w:val="24"/>
          <w:lang w:eastAsia="et-EE"/>
        </w:rPr>
        <w:t>t</w:t>
      </w:r>
      <w:r w:rsidR="00603C96" w:rsidRPr="00E06B4B">
        <w:rPr>
          <w:rFonts w:eastAsia="Times New Roman"/>
          <w:bCs/>
          <w:noProof w:val="0"/>
          <w:kern w:val="36"/>
          <w:sz w:val="24"/>
          <w:szCs w:val="24"/>
          <w:lang w:eastAsia="et-EE"/>
        </w:rPr>
        <w:t xml:space="preserve">ahad </w:t>
      </w:r>
      <w:r w:rsidR="00BC4F45" w:rsidRPr="00E06B4B">
        <w:rPr>
          <w:rFonts w:eastAsia="Times New Roman"/>
          <w:bCs/>
          <w:noProof w:val="0"/>
          <w:kern w:val="36"/>
          <w:sz w:val="24"/>
          <w:szCs w:val="24"/>
          <w:lang w:eastAsia="et-EE"/>
        </w:rPr>
        <w:t xml:space="preserve">valmistuda </w:t>
      </w:r>
      <w:r w:rsidR="0088230E" w:rsidRPr="00E06B4B">
        <w:rPr>
          <w:rFonts w:eastAsia="Times New Roman"/>
          <w:bCs/>
          <w:noProof w:val="0"/>
          <w:kern w:val="36"/>
          <w:sz w:val="24"/>
          <w:szCs w:val="24"/>
          <w:lang w:eastAsia="et-EE"/>
        </w:rPr>
        <w:t>bioloogia</w:t>
      </w:r>
      <w:r w:rsidRPr="00E06B4B">
        <w:rPr>
          <w:rFonts w:eastAsia="Times New Roman"/>
          <w:bCs/>
          <w:noProof w:val="0"/>
          <w:kern w:val="36"/>
          <w:sz w:val="24"/>
          <w:szCs w:val="24"/>
          <w:lang w:eastAsia="et-EE"/>
        </w:rPr>
        <w:t>olümpiaadiks</w:t>
      </w:r>
      <w:r w:rsidR="00BF1C99" w:rsidRPr="00E06B4B">
        <w:rPr>
          <w:rFonts w:eastAsia="Times New Roman"/>
          <w:bCs/>
          <w:noProof w:val="0"/>
          <w:kern w:val="36"/>
          <w:sz w:val="24"/>
          <w:szCs w:val="24"/>
          <w:lang w:eastAsia="et-EE"/>
        </w:rPr>
        <w:t>;</w:t>
      </w:r>
    </w:p>
    <w:p w:rsidR="0031023D" w:rsidRPr="00E06B4B" w:rsidRDefault="005144E6" w:rsidP="00F24CA6">
      <w:pPr>
        <w:numPr>
          <w:ilvl w:val="0"/>
          <w:numId w:val="8"/>
        </w:numPr>
        <w:spacing w:after="0" w:line="240" w:lineRule="auto"/>
        <w:outlineLvl w:val="1"/>
        <w:rPr>
          <w:rFonts w:eastAsia="Times New Roman"/>
          <w:bCs/>
          <w:noProof w:val="0"/>
          <w:kern w:val="36"/>
          <w:sz w:val="24"/>
          <w:szCs w:val="24"/>
          <w:lang w:eastAsia="et-EE"/>
        </w:rPr>
      </w:pPr>
      <w:r w:rsidRPr="00E06B4B">
        <w:rPr>
          <w:rFonts w:eastAsia="Times New Roman"/>
          <w:bCs/>
          <w:noProof w:val="0"/>
          <w:kern w:val="36"/>
          <w:sz w:val="24"/>
          <w:szCs w:val="24"/>
          <w:lang w:eastAsia="et-EE"/>
        </w:rPr>
        <w:t>Sinu tu</w:t>
      </w:r>
      <w:r w:rsidR="00B80D30" w:rsidRPr="00E06B4B">
        <w:rPr>
          <w:rFonts w:eastAsia="Times New Roman"/>
          <w:bCs/>
          <w:noProof w:val="0"/>
          <w:kern w:val="36"/>
          <w:sz w:val="24"/>
          <w:szCs w:val="24"/>
          <w:lang w:eastAsia="et-EE"/>
        </w:rPr>
        <w:t>levikuplaanid on seotud erialaga/elukutsega</w:t>
      </w:r>
      <w:r w:rsidR="00BC4F45" w:rsidRPr="00E06B4B">
        <w:rPr>
          <w:rFonts w:eastAsia="Times New Roman"/>
          <w:bCs/>
          <w:noProof w:val="0"/>
          <w:kern w:val="36"/>
          <w:sz w:val="24"/>
          <w:szCs w:val="24"/>
          <w:lang w:eastAsia="et-EE"/>
        </w:rPr>
        <w:t xml:space="preserve">, mis </w:t>
      </w:r>
      <w:r w:rsidR="0088230E" w:rsidRPr="00E06B4B">
        <w:rPr>
          <w:rFonts w:eastAsia="Times New Roman"/>
          <w:bCs/>
          <w:noProof w:val="0"/>
          <w:kern w:val="36"/>
          <w:sz w:val="24"/>
          <w:szCs w:val="24"/>
          <w:lang w:eastAsia="et-EE"/>
        </w:rPr>
        <w:t>nõuab bioloogia tundmist</w:t>
      </w:r>
      <w:r w:rsidR="00BF1C99" w:rsidRPr="00E06B4B">
        <w:rPr>
          <w:rFonts w:eastAsia="Times New Roman"/>
          <w:bCs/>
          <w:noProof w:val="0"/>
          <w:kern w:val="36"/>
          <w:sz w:val="24"/>
          <w:szCs w:val="24"/>
          <w:lang w:eastAsia="et-EE"/>
        </w:rPr>
        <w:t>.</w:t>
      </w:r>
    </w:p>
    <w:p w:rsidR="005A1B84" w:rsidRPr="005A1B84" w:rsidRDefault="005A1B84" w:rsidP="005A1B84">
      <w:pPr>
        <w:spacing w:before="240" w:after="0"/>
        <w:outlineLvl w:val="1"/>
        <w:rPr>
          <w:rFonts w:eastAsia="Times New Roman"/>
          <w:b/>
          <w:bCs/>
          <w:color w:val="0070C0"/>
          <w:kern w:val="36"/>
          <w:sz w:val="24"/>
          <w:szCs w:val="24"/>
          <w:lang w:eastAsia="et-EE"/>
        </w:rPr>
      </w:pPr>
      <w:r w:rsidRPr="005A1B84">
        <w:rPr>
          <w:rFonts w:eastAsia="Times New Roman"/>
          <w:b/>
          <w:bCs/>
          <w:color w:val="0070C0"/>
          <w:kern w:val="36"/>
          <w:sz w:val="24"/>
          <w:szCs w:val="24"/>
          <w:lang w:eastAsia="et-EE"/>
        </w:rPr>
        <w:t>Õpiväljundid</w:t>
      </w:r>
    </w:p>
    <w:p w:rsidR="005A1B84" w:rsidRDefault="005A1B84" w:rsidP="005A1B84">
      <w:pPr>
        <w:spacing w:after="0"/>
        <w:ind w:left="360"/>
        <w:outlineLvl w:val="1"/>
        <w:rPr>
          <w:rFonts w:eastAsia="Times New Roman"/>
          <w:bCs/>
          <w:kern w:val="36"/>
          <w:sz w:val="24"/>
          <w:szCs w:val="24"/>
          <w:lang w:eastAsia="et-EE"/>
        </w:rPr>
      </w:pPr>
      <w:r w:rsidRPr="005A1B84">
        <w:rPr>
          <w:rFonts w:eastAsia="Times New Roman"/>
          <w:bCs/>
          <w:kern w:val="36"/>
          <w:sz w:val="24"/>
          <w:szCs w:val="24"/>
          <w:lang w:eastAsia="et-EE"/>
        </w:rPr>
        <w:t xml:space="preserve">Kursuse läbinud õpilane: </w:t>
      </w:r>
    </w:p>
    <w:p w:rsidR="005A1B84" w:rsidRPr="005A1B84" w:rsidRDefault="005A1B84" w:rsidP="005A1B84">
      <w:pPr>
        <w:pStyle w:val="ListParagraph"/>
        <w:numPr>
          <w:ilvl w:val="0"/>
          <w:numId w:val="27"/>
        </w:numPr>
        <w:spacing w:line="240" w:lineRule="auto"/>
        <w:outlineLvl w:val="1"/>
        <w:rPr>
          <w:rFonts w:eastAsia="Times New Roman"/>
          <w:bCs/>
          <w:kern w:val="36"/>
          <w:sz w:val="24"/>
          <w:szCs w:val="24"/>
          <w:lang w:eastAsia="et-EE"/>
        </w:rPr>
      </w:pPr>
      <w:r w:rsidRPr="005A1B84">
        <w:rPr>
          <w:sz w:val="24"/>
          <w:szCs w:val="24"/>
        </w:rPr>
        <w:t>on saanud ülevaate terve genoomi ja üksikute g</w:t>
      </w:r>
      <w:r w:rsidR="00E604EA">
        <w:rPr>
          <w:sz w:val="24"/>
          <w:szCs w:val="24"/>
        </w:rPr>
        <w:t>eenide olemusest, ehitusest ja</w:t>
      </w:r>
      <w:r w:rsidRPr="005A1B84">
        <w:rPr>
          <w:sz w:val="24"/>
          <w:szCs w:val="24"/>
        </w:rPr>
        <w:t xml:space="preserve"> funktsioneerimisest ning nende erinevusest eukar</w:t>
      </w:r>
      <w:r>
        <w:rPr>
          <w:sz w:val="24"/>
          <w:szCs w:val="24"/>
        </w:rPr>
        <w:t>üootses ja prokarüootses rakus;</w:t>
      </w:r>
    </w:p>
    <w:p w:rsidR="005A1B84" w:rsidRPr="005A1B84" w:rsidRDefault="005A1B84" w:rsidP="005A1B84">
      <w:pPr>
        <w:pStyle w:val="ListParagraph"/>
        <w:numPr>
          <w:ilvl w:val="0"/>
          <w:numId w:val="27"/>
        </w:numPr>
        <w:spacing w:line="240" w:lineRule="auto"/>
        <w:outlineLvl w:val="1"/>
        <w:rPr>
          <w:rFonts w:eastAsia="Times New Roman"/>
          <w:bCs/>
          <w:kern w:val="36"/>
          <w:sz w:val="24"/>
          <w:szCs w:val="24"/>
          <w:lang w:eastAsia="et-EE"/>
        </w:rPr>
      </w:pPr>
      <w:r w:rsidRPr="005A1B84">
        <w:rPr>
          <w:sz w:val="24"/>
          <w:szCs w:val="24"/>
        </w:rPr>
        <w:t xml:space="preserve">on tutvunud evolutsiooni mehhanismidega ning geneetika seaduspärasuste rakendamisega </w:t>
      </w:r>
      <w:r>
        <w:rPr>
          <w:sz w:val="24"/>
          <w:szCs w:val="24"/>
        </w:rPr>
        <w:t>tervetele populatsioonidele;</w:t>
      </w:r>
    </w:p>
    <w:p w:rsidR="005A1B84" w:rsidRPr="005A1B84" w:rsidRDefault="005A1B84" w:rsidP="005A1B84">
      <w:pPr>
        <w:pStyle w:val="ListParagraph"/>
        <w:numPr>
          <w:ilvl w:val="0"/>
          <w:numId w:val="27"/>
        </w:numPr>
        <w:spacing w:line="240" w:lineRule="auto"/>
        <w:outlineLvl w:val="1"/>
        <w:rPr>
          <w:rFonts w:eastAsia="Times New Roman"/>
          <w:bCs/>
          <w:kern w:val="36"/>
          <w:sz w:val="24"/>
          <w:szCs w:val="24"/>
          <w:lang w:eastAsia="et-EE"/>
        </w:rPr>
      </w:pPr>
      <w:r w:rsidRPr="005A1B84">
        <w:rPr>
          <w:sz w:val="24"/>
          <w:szCs w:val="24"/>
        </w:rPr>
        <w:t>omab üldist ülevaadet biotehnoloogias kasutatavatest molekulaarbioloogia ja geneetika meetoditest (nt. PCR, sekveneerimine, kloneerimine</w:t>
      </w:r>
      <w:r>
        <w:rPr>
          <w:sz w:val="24"/>
          <w:szCs w:val="24"/>
        </w:rPr>
        <w:t xml:space="preserve"> ja geeniteraapia);</w:t>
      </w:r>
    </w:p>
    <w:p w:rsidR="00B25645" w:rsidRPr="005A1B84" w:rsidRDefault="005A1B84" w:rsidP="005A1B84">
      <w:pPr>
        <w:pStyle w:val="ListParagraph"/>
        <w:numPr>
          <w:ilvl w:val="0"/>
          <w:numId w:val="27"/>
        </w:numPr>
        <w:spacing w:line="240" w:lineRule="auto"/>
        <w:outlineLvl w:val="1"/>
        <w:rPr>
          <w:rFonts w:eastAsia="Times New Roman"/>
          <w:bCs/>
          <w:kern w:val="36"/>
          <w:sz w:val="24"/>
          <w:szCs w:val="24"/>
          <w:lang w:eastAsia="et-EE"/>
        </w:rPr>
      </w:pPr>
      <w:r w:rsidRPr="005A1B84">
        <w:rPr>
          <w:sz w:val="24"/>
          <w:szCs w:val="24"/>
        </w:rPr>
        <w:t>oskab lahendada kursusel käsitletud teemadega seotud ülesandeid.</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8219"/>
      </w:tblGrid>
      <w:tr w:rsidR="00A34A97" w:rsidRPr="00E06B4B" w:rsidTr="00C26495">
        <w:tc>
          <w:tcPr>
            <w:tcW w:w="2237" w:type="dxa"/>
            <w:shd w:val="clear" w:color="auto" w:fill="auto"/>
          </w:tcPr>
          <w:p w:rsidR="00A34A97" w:rsidRPr="00E06B4B" w:rsidRDefault="00A34A97" w:rsidP="00C26495">
            <w:pPr>
              <w:spacing w:before="40" w:after="40" w:line="240" w:lineRule="auto"/>
              <w:rPr>
                <w:rFonts w:eastAsia="Times New Roman"/>
                <w:noProof w:val="0"/>
                <w:sz w:val="24"/>
                <w:szCs w:val="24"/>
                <w:lang w:eastAsia="et-EE"/>
              </w:rPr>
            </w:pPr>
            <w:r>
              <w:rPr>
                <w:rFonts w:eastAsia="Times New Roman"/>
                <w:noProof w:val="0"/>
                <w:sz w:val="24"/>
                <w:szCs w:val="24"/>
                <w:lang w:eastAsia="et-EE"/>
              </w:rPr>
              <w:t>Ainekood</w:t>
            </w:r>
          </w:p>
        </w:tc>
        <w:tc>
          <w:tcPr>
            <w:tcW w:w="8219" w:type="dxa"/>
            <w:shd w:val="clear" w:color="auto" w:fill="auto"/>
          </w:tcPr>
          <w:p w:rsidR="00A34A97" w:rsidRPr="00E06B4B" w:rsidRDefault="00A34A97" w:rsidP="00C26495">
            <w:pPr>
              <w:spacing w:before="40" w:after="40" w:line="240" w:lineRule="auto"/>
              <w:rPr>
                <w:rFonts w:eastAsia="Times New Roman"/>
                <w:noProof w:val="0"/>
                <w:sz w:val="24"/>
                <w:szCs w:val="24"/>
                <w:lang w:eastAsia="et-EE"/>
              </w:rPr>
            </w:pPr>
            <w:r>
              <w:rPr>
                <w:rFonts w:eastAsia="Times New Roman"/>
                <w:noProof w:val="0"/>
                <w:sz w:val="24"/>
                <w:szCs w:val="24"/>
                <w:lang w:eastAsia="et-EE"/>
              </w:rPr>
              <w:t>P2TP.TK.021</w:t>
            </w:r>
          </w:p>
        </w:tc>
      </w:tr>
      <w:tr w:rsidR="00C36016" w:rsidRPr="00E06B4B" w:rsidTr="00F24CA6">
        <w:tc>
          <w:tcPr>
            <w:tcW w:w="2237" w:type="dxa"/>
            <w:shd w:val="clear" w:color="auto" w:fill="auto"/>
          </w:tcPr>
          <w:p w:rsidR="005632F4" w:rsidRPr="00E06B4B" w:rsidRDefault="002B55F9"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Kursuse</w:t>
            </w:r>
            <w:r w:rsidR="005632F4" w:rsidRPr="00E06B4B">
              <w:rPr>
                <w:rFonts w:eastAsia="Times New Roman"/>
                <w:noProof w:val="0"/>
                <w:sz w:val="24"/>
                <w:szCs w:val="24"/>
                <w:lang w:eastAsia="et-EE"/>
              </w:rPr>
              <w:t xml:space="preserve"> maht</w:t>
            </w:r>
          </w:p>
        </w:tc>
        <w:tc>
          <w:tcPr>
            <w:tcW w:w="8219" w:type="dxa"/>
            <w:shd w:val="clear" w:color="auto" w:fill="auto"/>
          </w:tcPr>
          <w:p w:rsidR="005632F4" w:rsidRPr="00E06B4B" w:rsidRDefault="005D2CCA" w:rsidP="005D2CCA">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 xml:space="preserve">3 EAP, </w:t>
            </w:r>
            <w:r w:rsidR="0088230E" w:rsidRPr="00E06B4B">
              <w:rPr>
                <w:rFonts w:eastAsia="Times New Roman"/>
                <w:noProof w:val="0"/>
                <w:sz w:val="24"/>
                <w:szCs w:val="24"/>
                <w:lang w:eastAsia="et-EE"/>
              </w:rPr>
              <w:t>80</w:t>
            </w:r>
            <w:r w:rsidR="005632F4" w:rsidRPr="00E06B4B">
              <w:rPr>
                <w:rFonts w:eastAsia="Times New Roman"/>
                <w:noProof w:val="0"/>
                <w:sz w:val="24"/>
                <w:szCs w:val="24"/>
                <w:lang w:eastAsia="et-EE"/>
              </w:rPr>
              <w:t xml:space="preserve"> </w:t>
            </w:r>
            <w:r w:rsidR="002B55F9" w:rsidRPr="00E06B4B">
              <w:rPr>
                <w:rFonts w:eastAsia="Times New Roman"/>
                <w:noProof w:val="0"/>
                <w:sz w:val="24"/>
                <w:szCs w:val="24"/>
                <w:lang w:eastAsia="et-EE"/>
              </w:rPr>
              <w:t xml:space="preserve">akadeemilist </w:t>
            </w:r>
            <w:r w:rsidR="005632F4" w:rsidRPr="00E06B4B">
              <w:rPr>
                <w:rFonts w:eastAsia="Times New Roman"/>
                <w:noProof w:val="0"/>
                <w:sz w:val="24"/>
                <w:szCs w:val="24"/>
                <w:lang w:eastAsia="et-EE"/>
              </w:rPr>
              <w:t xml:space="preserve">tundi </w:t>
            </w:r>
          </w:p>
        </w:tc>
      </w:tr>
      <w:tr w:rsidR="00C36016" w:rsidRPr="00E06B4B" w:rsidTr="00F24CA6">
        <w:tc>
          <w:tcPr>
            <w:tcW w:w="2237" w:type="dxa"/>
            <w:shd w:val="clear" w:color="auto" w:fill="auto"/>
          </w:tcPr>
          <w:p w:rsidR="005632F4" w:rsidRPr="00E06B4B" w:rsidRDefault="005632F4"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Sihtrühm</w:t>
            </w:r>
          </w:p>
        </w:tc>
        <w:tc>
          <w:tcPr>
            <w:tcW w:w="8219" w:type="dxa"/>
            <w:shd w:val="clear" w:color="auto" w:fill="auto"/>
          </w:tcPr>
          <w:p w:rsidR="005632F4" w:rsidRPr="00E06B4B" w:rsidRDefault="000E6EEC"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gümnaasiumi</w:t>
            </w:r>
            <w:r w:rsidR="003F698B" w:rsidRPr="00E06B4B">
              <w:rPr>
                <w:rFonts w:eastAsia="Times New Roman"/>
                <w:noProof w:val="0"/>
                <w:sz w:val="24"/>
                <w:szCs w:val="24"/>
                <w:lang w:eastAsia="et-EE"/>
              </w:rPr>
              <w:t>astme</w:t>
            </w:r>
            <w:r w:rsidRPr="00E06B4B">
              <w:rPr>
                <w:rFonts w:eastAsia="Times New Roman"/>
                <w:noProof w:val="0"/>
                <w:sz w:val="24"/>
                <w:szCs w:val="24"/>
                <w:lang w:eastAsia="et-EE"/>
              </w:rPr>
              <w:t xml:space="preserve"> õpilased</w:t>
            </w:r>
            <w:r w:rsidR="005632F4" w:rsidRPr="00E06B4B">
              <w:rPr>
                <w:rFonts w:eastAsia="Times New Roman"/>
                <w:noProof w:val="0"/>
                <w:sz w:val="24"/>
                <w:szCs w:val="24"/>
                <w:lang w:eastAsia="et-EE"/>
              </w:rPr>
              <w:t xml:space="preserve"> alates 10. </w:t>
            </w:r>
            <w:r w:rsidR="003F698B" w:rsidRPr="00E06B4B">
              <w:rPr>
                <w:rFonts w:eastAsia="Times New Roman"/>
                <w:noProof w:val="0"/>
                <w:sz w:val="24"/>
                <w:szCs w:val="24"/>
                <w:lang w:eastAsia="et-EE"/>
              </w:rPr>
              <w:t>k</w:t>
            </w:r>
            <w:r w:rsidR="005632F4" w:rsidRPr="00E06B4B">
              <w:rPr>
                <w:rFonts w:eastAsia="Times New Roman"/>
                <w:noProof w:val="0"/>
                <w:sz w:val="24"/>
                <w:szCs w:val="24"/>
                <w:lang w:eastAsia="et-EE"/>
              </w:rPr>
              <w:t>lassist</w:t>
            </w:r>
          </w:p>
        </w:tc>
      </w:tr>
      <w:tr w:rsidR="00FA3450" w:rsidRPr="00E06B4B" w:rsidTr="00F24CA6">
        <w:tc>
          <w:tcPr>
            <w:tcW w:w="2237" w:type="dxa"/>
            <w:shd w:val="clear" w:color="auto" w:fill="auto"/>
          </w:tcPr>
          <w:p w:rsidR="00FA3450" w:rsidRPr="00E06B4B" w:rsidRDefault="00D51781" w:rsidP="00FA3450">
            <w:pPr>
              <w:spacing w:after="0" w:line="240" w:lineRule="auto"/>
              <w:rPr>
                <w:rFonts w:eastAsia="Times New Roman"/>
                <w:sz w:val="24"/>
                <w:szCs w:val="24"/>
                <w:lang w:eastAsia="et-EE"/>
              </w:rPr>
            </w:pPr>
            <w:r>
              <w:rPr>
                <w:rFonts w:eastAsia="Times New Roman"/>
                <w:sz w:val="24"/>
                <w:szCs w:val="24"/>
                <w:lang w:eastAsia="et-EE"/>
              </w:rPr>
              <w:t>Vastutav</w:t>
            </w:r>
            <w:r w:rsidR="006061A0">
              <w:rPr>
                <w:rFonts w:eastAsia="Times New Roman"/>
                <w:sz w:val="24"/>
                <w:szCs w:val="24"/>
                <w:lang w:eastAsia="et-EE"/>
              </w:rPr>
              <w:t>ad</w:t>
            </w:r>
            <w:r>
              <w:rPr>
                <w:rFonts w:eastAsia="Times New Roman"/>
                <w:sz w:val="24"/>
                <w:szCs w:val="24"/>
                <w:lang w:eastAsia="et-EE"/>
              </w:rPr>
              <w:t xml:space="preserve"> </w:t>
            </w:r>
            <w:r w:rsidR="00FA3450">
              <w:rPr>
                <w:rFonts w:eastAsia="Times New Roman"/>
                <w:sz w:val="24"/>
                <w:szCs w:val="24"/>
                <w:lang w:eastAsia="et-EE"/>
              </w:rPr>
              <w:t xml:space="preserve">õppejõud </w:t>
            </w:r>
          </w:p>
        </w:tc>
        <w:tc>
          <w:tcPr>
            <w:tcW w:w="8219" w:type="dxa"/>
            <w:shd w:val="clear" w:color="auto" w:fill="auto"/>
          </w:tcPr>
          <w:p w:rsidR="00BC5ADE" w:rsidRPr="006061A0" w:rsidRDefault="006061A0" w:rsidP="006061A0">
            <w:pPr>
              <w:spacing w:before="40" w:after="40" w:line="240" w:lineRule="auto"/>
              <w:rPr>
                <w:rFonts w:eastAsia="Times New Roman"/>
                <w:noProof w:val="0"/>
                <w:sz w:val="24"/>
                <w:szCs w:val="24"/>
                <w:lang w:eastAsia="et-EE"/>
              </w:rPr>
            </w:pPr>
            <w:r>
              <w:rPr>
                <w:rFonts w:eastAsia="Times New Roman"/>
                <w:noProof w:val="0"/>
                <w:sz w:val="24"/>
                <w:szCs w:val="24"/>
                <w:lang w:eastAsia="et-EE"/>
              </w:rPr>
              <w:t>Anne-Mai Ilumäe  PhD (geenitehnoloogia)</w:t>
            </w:r>
            <w:r>
              <w:rPr>
                <w:rFonts w:eastAsia="Times New Roman"/>
                <w:noProof w:val="0"/>
                <w:sz w:val="24"/>
                <w:szCs w:val="24"/>
                <w:lang w:eastAsia="et-EE"/>
              </w:rPr>
              <w:tab/>
              <w:t xml:space="preserve"> ja </w:t>
            </w:r>
            <w:r w:rsidRPr="006061A0">
              <w:rPr>
                <w:rFonts w:eastAsia="Times New Roman"/>
                <w:noProof w:val="0"/>
                <w:sz w:val="24"/>
                <w:szCs w:val="24"/>
                <w:lang w:eastAsia="et-EE"/>
              </w:rPr>
              <w:t>Katri Pärna</w:t>
            </w:r>
            <w:r w:rsidRPr="006061A0">
              <w:rPr>
                <w:rFonts w:eastAsia="Times New Roman"/>
                <w:noProof w:val="0"/>
                <w:sz w:val="24"/>
                <w:szCs w:val="24"/>
                <w:lang w:eastAsia="et-EE"/>
              </w:rPr>
              <w:tab/>
              <w:t xml:space="preserve">TÜ </w:t>
            </w:r>
            <w:proofErr w:type="spellStart"/>
            <w:r w:rsidRPr="006061A0">
              <w:rPr>
                <w:rFonts w:eastAsia="Times New Roman"/>
                <w:noProof w:val="0"/>
                <w:sz w:val="24"/>
                <w:szCs w:val="24"/>
                <w:lang w:eastAsia="et-EE"/>
              </w:rPr>
              <w:t>genoomikainstituudi</w:t>
            </w:r>
            <w:proofErr w:type="spellEnd"/>
            <w:r w:rsidRPr="006061A0">
              <w:rPr>
                <w:rFonts w:eastAsia="Times New Roman"/>
                <w:noProof w:val="0"/>
                <w:sz w:val="24"/>
                <w:szCs w:val="24"/>
                <w:lang w:eastAsia="et-EE"/>
              </w:rPr>
              <w:t xml:space="preserve"> teadur</w:t>
            </w:r>
          </w:p>
        </w:tc>
      </w:tr>
      <w:tr w:rsidR="00EE341F" w:rsidRPr="00E06B4B" w:rsidTr="00F24CA6">
        <w:tc>
          <w:tcPr>
            <w:tcW w:w="2237" w:type="dxa"/>
            <w:shd w:val="clear" w:color="auto" w:fill="auto"/>
          </w:tcPr>
          <w:p w:rsidR="005632F4" w:rsidRPr="00E06B4B" w:rsidRDefault="002B55F9"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Osavõtutasu õpilastele</w:t>
            </w:r>
          </w:p>
        </w:tc>
        <w:tc>
          <w:tcPr>
            <w:tcW w:w="8219" w:type="dxa"/>
            <w:shd w:val="clear" w:color="auto" w:fill="auto"/>
          </w:tcPr>
          <w:p w:rsidR="005632F4" w:rsidRPr="00E06B4B" w:rsidRDefault="009D2B6B" w:rsidP="00E7525B">
            <w:pPr>
              <w:spacing w:before="40" w:after="40" w:line="240" w:lineRule="auto"/>
              <w:rPr>
                <w:rFonts w:eastAsia="Times New Roman"/>
                <w:noProof w:val="0"/>
                <w:sz w:val="24"/>
                <w:szCs w:val="24"/>
                <w:lang w:eastAsia="et-EE"/>
              </w:rPr>
            </w:pPr>
            <w:r>
              <w:rPr>
                <w:rFonts w:eastAsia="Times New Roman"/>
                <w:noProof w:val="0"/>
                <w:sz w:val="24"/>
                <w:szCs w:val="24"/>
                <w:lang w:eastAsia="et-EE"/>
              </w:rPr>
              <w:t>3</w:t>
            </w:r>
            <w:r w:rsidR="00E7525B">
              <w:rPr>
                <w:rFonts w:eastAsia="Times New Roman"/>
                <w:noProof w:val="0"/>
                <w:sz w:val="24"/>
                <w:szCs w:val="24"/>
                <w:lang w:eastAsia="et-EE"/>
              </w:rPr>
              <w:t>0</w:t>
            </w:r>
            <w:r w:rsidR="002B55F9" w:rsidRPr="00E06B4B">
              <w:rPr>
                <w:rFonts w:eastAsia="Times New Roman"/>
                <w:noProof w:val="0"/>
                <w:sz w:val="24"/>
                <w:szCs w:val="24"/>
                <w:lang w:eastAsia="et-EE"/>
              </w:rPr>
              <w:t xml:space="preserve"> eur</w:t>
            </w:r>
          </w:p>
        </w:tc>
      </w:tr>
      <w:tr w:rsidR="00A76C62" w:rsidRPr="00E06B4B" w:rsidTr="00F24CA6">
        <w:tc>
          <w:tcPr>
            <w:tcW w:w="2237" w:type="dxa"/>
            <w:shd w:val="clear" w:color="auto" w:fill="auto"/>
          </w:tcPr>
          <w:p w:rsidR="00A76C62" w:rsidRPr="00E06B4B" w:rsidRDefault="00A76C62" w:rsidP="00186ACC">
            <w:pPr>
              <w:spacing w:before="40" w:after="40" w:line="240" w:lineRule="auto"/>
              <w:rPr>
                <w:rFonts w:eastAsia="Times New Roman"/>
                <w:noProof w:val="0"/>
                <w:sz w:val="24"/>
                <w:szCs w:val="24"/>
                <w:lang w:eastAsia="et-EE"/>
              </w:rPr>
            </w:pPr>
            <w:r w:rsidRPr="00A76C62">
              <w:rPr>
                <w:rFonts w:eastAsia="Times New Roman"/>
                <w:noProof w:val="0"/>
                <w:sz w:val="24"/>
                <w:szCs w:val="24"/>
                <w:lang w:eastAsia="et-EE"/>
              </w:rPr>
              <w:t>Tulumaksutagastus  füüsilisest isikust maksjale</w:t>
            </w:r>
          </w:p>
        </w:tc>
        <w:tc>
          <w:tcPr>
            <w:tcW w:w="8219" w:type="dxa"/>
            <w:shd w:val="clear" w:color="auto" w:fill="auto"/>
          </w:tcPr>
          <w:p w:rsidR="00A76C62" w:rsidRDefault="00A76C62" w:rsidP="00186ACC">
            <w:pPr>
              <w:spacing w:before="40" w:after="40" w:line="240" w:lineRule="auto"/>
              <w:rPr>
                <w:rFonts w:eastAsia="Times New Roman"/>
                <w:noProof w:val="0"/>
                <w:sz w:val="24"/>
                <w:szCs w:val="24"/>
                <w:lang w:eastAsia="et-EE"/>
              </w:rPr>
            </w:pPr>
            <w:r>
              <w:rPr>
                <w:rFonts w:eastAsia="Times New Roman"/>
                <w:noProof w:val="0"/>
                <w:sz w:val="24"/>
                <w:szCs w:val="24"/>
                <w:lang w:eastAsia="et-EE"/>
              </w:rPr>
              <w:t>Ei</w:t>
            </w:r>
          </w:p>
        </w:tc>
      </w:tr>
      <w:tr w:rsidR="00EE341F" w:rsidRPr="00E06B4B" w:rsidTr="00F24CA6">
        <w:tc>
          <w:tcPr>
            <w:tcW w:w="2237" w:type="dxa"/>
            <w:shd w:val="clear" w:color="auto" w:fill="auto"/>
          </w:tcPr>
          <w:p w:rsidR="005632F4" w:rsidRPr="00E06B4B" w:rsidRDefault="002B55F9"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Õpetamise aeg</w:t>
            </w:r>
          </w:p>
        </w:tc>
        <w:tc>
          <w:tcPr>
            <w:tcW w:w="8219" w:type="dxa"/>
            <w:shd w:val="clear" w:color="auto" w:fill="auto"/>
          </w:tcPr>
          <w:p w:rsidR="005632F4" w:rsidRPr="00E06B4B" w:rsidRDefault="00237E4B" w:rsidP="006061A0">
            <w:pPr>
              <w:spacing w:before="40" w:after="40" w:line="240" w:lineRule="auto"/>
              <w:rPr>
                <w:rFonts w:eastAsia="Times New Roman"/>
                <w:noProof w:val="0"/>
                <w:sz w:val="24"/>
                <w:szCs w:val="24"/>
                <w:lang w:eastAsia="et-EE"/>
              </w:rPr>
            </w:pPr>
            <w:r>
              <w:rPr>
                <w:rFonts w:eastAsia="Times New Roman"/>
                <w:noProof w:val="0"/>
                <w:sz w:val="24"/>
                <w:szCs w:val="24"/>
                <w:lang w:eastAsia="et-EE"/>
              </w:rPr>
              <w:t>202</w:t>
            </w:r>
            <w:r w:rsidR="006061A0">
              <w:rPr>
                <w:rFonts w:eastAsia="Times New Roman"/>
                <w:noProof w:val="0"/>
                <w:sz w:val="24"/>
                <w:szCs w:val="24"/>
                <w:lang w:eastAsia="et-EE"/>
              </w:rPr>
              <w:t>5</w:t>
            </w:r>
            <w:r w:rsidR="00FA3450">
              <w:rPr>
                <w:rFonts w:eastAsia="Times New Roman"/>
                <w:noProof w:val="0"/>
                <w:sz w:val="24"/>
                <w:szCs w:val="24"/>
                <w:lang w:eastAsia="et-EE"/>
              </w:rPr>
              <w:t>/202</w:t>
            </w:r>
            <w:r w:rsidR="006061A0">
              <w:rPr>
                <w:rFonts w:eastAsia="Times New Roman"/>
                <w:noProof w:val="0"/>
                <w:sz w:val="24"/>
                <w:szCs w:val="24"/>
                <w:lang w:eastAsia="et-EE"/>
              </w:rPr>
              <w:t>6</w:t>
            </w:r>
            <w:r w:rsidR="002B55F9" w:rsidRPr="00E06B4B">
              <w:rPr>
                <w:rFonts w:eastAsia="Times New Roman"/>
                <w:noProof w:val="0"/>
                <w:sz w:val="24"/>
                <w:szCs w:val="24"/>
                <w:lang w:eastAsia="et-EE"/>
              </w:rPr>
              <w:t xml:space="preserve">. õ.-a., </w:t>
            </w:r>
            <w:r w:rsidR="002B55F9" w:rsidRPr="00E06B4B">
              <w:rPr>
                <w:rFonts w:eastAsia="Times New Roman"/>
                <w:noProof w:val="0"/>
                <w:color w:val="000000"/>
                <w:sz w:val="24"/>
                <w:szCs w:val="24"/>
                <w:lang w:eastAsia="et-EE"/>
              </w:rPr>
              <w:t xml:space="preserve">alates </w:t>
            </w:r>
            <w:r w:rsidR="00872F2D" w:rsidRPr="00E06B4B">
              <w:rPr>
                <w:rFonts w:eastAsia="Times New Roman"/>
                <w:noProof w:val="0"/>
                <w:color w:val="000000"/>
                <w:sz w:val="24"/>
                <w:szCs w:val="24"/>
                <w:lang w:eastAsia="et-EE"/>
              </w:rPr>
              <w:t xml:space="preserve"> </w:t>
            </w:r>
            <w:r w:rsidR="006061A0">
              <w:rPr>
                <w:rFonts w:eastAsia="Times New Roman"/>
                <w:noProof w:val="0"/>
                <w:color w:val="000000"/>
                <w:sz w:val="24"/>
                <w:szCs w:val="24"/>
                <w:lang w:eastAsia="et-EE"/>
              </w:rPr>
              <w:t>6</w:t>
            </w:r>
            <w:r w:rsidR="002B55F9" w:rsidRPr="00E06B4B">
              <w:rPr>
                <w:rFonts w:eastAsia="Times New Roman"/>
                <w:noProof w:val="0"/>
                <w:color w:val="000000"/>
                <w:sz w:val="24"/>
                <w:szCs w:val="24"/>
                <w:lang w:eastAsia="et-EE"/>
              </w:rPr>
              <w:t>. oktoobrist 20</w:t>
            </w:r>
            <w:r>
              <w:rPr>
                <w:rFonts w:eastAsia="Times New Roman"/>
                <w:noProof w:val="0"/>
                <w:color w:val="000000"/>
                <w:sz w:val="24"/>
                <w:szCs w:val="24"/>
                <w:lang w:eastAsia="et-EE"/>
              </w:rPr>
              <w:t>2</w:t>
            </w:r>
            <w:r w:rsidR="006061A0">
              <w:rPr>
                <w:rFonts w:eastAsia="Times New Roman"/>
                <w:noProof w:val="0"/>
                <w:color w:val="000000"/>
                <w:sz w:val="24"/>
                <w:szCs w:val="24"/>
                <w:lang w:eastAsia="et-EE"/>
              </w:rPr>
              <w:t>5</w:t>
            </w:r>
            <w:bookmarkStart w:id="0" w:name="_GoBack"/>
            <w:bookmarkEnd w:id="0"/>
          </w:p>
        </w:tc>
      </w:tr>
      <w:tr w:rsidR="00EE341F" w:rsidRPr="00E06B4B" w:rsidTr="00F24CA6">
        <w:tc>
          <w:tcPr>
            <w:tcW w:w="2237" w:type="dxa"/>
            <w:shd w:val="clear" w:color="auto" w:fill="auto"/>
          </w:tcPr>
          <w:p w:rsidR="005632F4" w:rsidRPr="00E06B4B" w:rsidRDefault="002B55F9"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Õppetöö vorm</w:t>
            </w:r>
          </w:p>
        </w:tc>
        <w:tc>
          <w:tcPr>
            <w:tcW w:w="8219" w:type="dxa"/>
            <w:shd w:val="clear" w:color="auto" w:fill="auto"/>
          </w:tcPr>
          <w:p w:rsidR="005632F4" w:rsidRPr="00E06B4B" w:rsidRDefault="00F754F1" w:rsidP="00F754F1">
            <w:pPr>
              <w:rPr>
                <w:rFonts w:eastAsia="Times New Roman"/>
                <w:noProof w:val="0"/>
                <w:sz w:val="24"/>
                <w:szCs w:val="24"/>
                <w:lang w:eastAsia="et-EE"/>
              </w:rPr>
            </w:pPr>
            <w:r w:rsidRPr="00E06B4B">
              <w:rPr>
                <w:sz w:val="24"/>
                <w:szCs w:val="24"/>
              </w:rPr>
              <w:t>Õppetöö toimub Moodle e-õppe keskkonnas</w:t>
            </w:r>
            <w:r w:rsidRPr="00E06B4B">
              <w:rPr>
                <w:bCs/>
                <w:color w:val="000000"/>
                <w:sz w:val="24"/>
                <w:szCs w:val="24"/>
              </w:rPr>
              <w:t>;</w:t>
            </w:r>
            <w:r w:rsidRPr="00E06B4B">
              <w:rPr>
                <w:color w:val="000000"/>
                <w:sz w:val="24"/>
                <w:szCs w:val="24"/>
              </w:rPr>
              <w:t xml:space="preserve"> kursusel osalemiseks on vajalik arvuti ja interneti kasutamise oskus ning võimalus, e-maili aadressi olemasolu.</w:t>
            </w:r>
            <w:r w:rsidRPr="00E06B4B">
              <w:rPr>
                <w:rFonts w:eastAsia="Times New Roman"/>
                <w:noProof w:val="0"/>
                <w:sz w:val="24"/>
                <w:szCs w:val="24"/>
                <w:lang w:eastAsia="et-EE"/>
              </w:rPr>
              <w:t xml:space="preserve"> </w:t>
            </w:r>
          </w:p>
        </w:tc>
      </w:tr>
      <w:tr w:rsidR="00EE341F" w:rsidRPr="00E06B4B" w:rsidTr="00F24CA6">
        <w:tc>
          <w:tcPr>
            <w:tcW w:w="2237" w:type="dxa"/>
            <w:shd w:val="clear" w:color="auto" w:fill="auto"/>
          </w:tcPr>
          <w:p w:rsidR="005632F4" w:rsidRPr="00E06B4B" w:rsidRDefault="00C54C86" w:rsidP="00186ACC">
            <w:pPr>
              <w:spacing w:before="40" w:after="40" w:line="240" w:lineRule="auto"/>
              <w:rPr>
                <w:rFonts w:eastAsia="Times New Roman"/>
                <w:noProof w:val="0"/>
                <w:sz w:val="24"/>
                <w:szCs w:val="24"/>
                <w:lang w:eastAsia="et-EE"/>
              </w:rPr>
            </w:pPr>
            <w:r w:rsidRPr="00E06B4B">
              <w:rPr>
                <w:rFonts w:eastAsia="Times New Roman"/>
                <w:noProof w:val="0"/>
                <w:sz w:val="24"/>
                <w:szCs w:val="24"/>
                <w:lang w:eastAsia="et-EE"/>
              </w:rPr>
              <w:t>Hindamise vorm</w:t>
            </w:r>
            <w:r w:rsidR="002B55F9" w:rsidRPr="00E06B4B">
              <w:rPr>
                <w:rFonts w:eastAsia="Times New Roman"/>
                <w:noProof w:val="0"/>
                <w:sz w:val="24"/>
                <w:szCs w:val="24"/>
                <w:lang w:eastAsia="et-EE"/>
              </w:rPr>
              <w:t xml:space="preserve"> ja lõpetamise tingimused</w:t>
            </w:r>
          </w:p>
        </w:tc>
        <w:tc>
          <w:tcPr>
            <w:tcW w:w="8219" w:type="dxa"/>
            <w:shd w:val="clear" w:color="auto" w:fill="auto"/>
          </w:tcPr>
          <w:p w:rsidR="005632F4" w:rsidRPr="00E06B4B" w:rsidRDefault="00C54C86" w:rsidP="005A1B84">
            <w:pPr>
              <w:spacing w:before="40" w:after="40" w:line="240" w:lineRule="auto"/>
              <w:rPr>
                <w:rFonts w:eastAsia="Times New Roman"/>
                <w:noProof w:val="0"/>
                <w:sz w:val="24"/>
                <w:szCs w:val="24"/>
                <w:lang w:eastAsia="et-EE"/>
              </w:rPr>
            </w:pPr>
            <w:r w:rsidRPr="00E06B4B">
              <w:rPr>
                <w:sz w:val="24"/>
                <w:szCs w:val="24"/>
              </w:rPr>
              <w:t>Eristav (A, B, C, D, E, mitteilmunud); k</w:t>
            </w:r>
            <w:r w:rsidR="00502C81" w:rsidRPr="00E06B4B">
              <w:rPr>
                <w:rFonts w:eastAsia="Times New Roman"/>
                <w:noProof w:val="0"/>
                <w:sz w:val="24"/>
                <w:szCs w:val="24"/>
                <w:lang w:eastAsia="et-EE"/>
              </w:rPr>
              <w:t>oondhinne  kujuneb viie</w:t>
            </w:r>
            <w:r w:rsidR="002B55F9" w:rsidRPr="00E06B4B">
              <w:rPr>
                <w:rFonts w:eastAsia="Times New Roman"/>
                <w:noProof w:val="0"/>
                <w:sz w:val="24"/>
                <w:szCs w:val="24"/>
                <w:lang w:eastAsia="et-EE"/>
              </w:rPr>
              <w:t xml:space="preserve"> kontrolltöö </w:t>
            </w:r>
            <w:r w:rsidR="00502C81" w:rsidRPr="00E06B4B">
              <w:rPr>
                <w:rFonts w:eastAsia="Times New Roman"/>
                <w:noProof w:val="0"/>
                <w:sz w:val="24"/>
                <w:szCs w:val="24"/>
                <w:lang w:eastAsia="et-EE"/>
              </w:rPr>
              <w:t xml:space="preserve">ja viie testi eest saadud punktide summast; </w:t>
            </w:r>
            <w:r w:rsidRPr="00E06B4B">
              <w:rPr>
                <w:rFonts w:eastAsia="Times New Roman"/>
                <w:noProof w:val="0"/>
                <w:sz w:val="24"/>
                <w:szCs w:val="24"/>
                <w:lang w:eastAsia="et-EE"/>
              </w:rPr>
              <w:t xml:space="preserve"> tunnistuse saamiseks</w:t>
            </w:r>
            <w:r w:rsidR="002E787C" w:rsidRPr="00E06B4B">
              <w:rPr>
                <w:rFonts w:eastAsia="Times New Roman"/>
                <w:noProof w:val="0"/>
                <w:sz w:val="24"/>
                <w:szCs w:val="24"/>
                <w:lang w:eastAsia="et-EE"/>
              </w:rPr>
              <w:t xml:space="preserve"> peab õpilane saama vähemalt 50</w:t>
            </w:r>
            <w:r w:rsidR="005A1B84">
              <w:rPr>
                <w:rFonts w:eastAsia="Times New Roman"/>
                <w:noProof w:val="0"/>
                <w:sz w:val="24"/>
                <w:szCs w:val="24"/>
                <w:lang w:eastAsia="et-EE"/>
              </w:rPr>
              <w:t>% koondpunktide maksimumist.</w:t>
            </w:r>
          </w:p>
        </w:tc>
      </w:tr>
    </w:tbl>
    <w:p w:rsidR="00B25645" w:rsidRPr="005A1B84" w:rsidRDefault="00B25645" w:rsidP="00D5371F">
      <w:pPr>
        <w:pStyle w:val="ListParagraph"/>
        <w:spacing w:after="120" w:line="360" w:lineRule="auto"/>
        <w:ind w:left="0"/>
        <w:rPr>
          <w:b/>
          <w:sz w:val="16"/>
          <w:szCs w:val="16"/>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982"/>
      </w:tblGrid>
      <w:tr w:rsidR="00D5371F" w:rsidRPr="00E06B4B" w:rsidTr="00E76A60">
        <w:tc>
          <w:tcPr>
            <w:tcW w:w="8472" w:type="dxa"/>
            <w:shd w:val="clear" w:color="auto" w:fill="auto"/>
          </w:tcPr>
          <w:p w:rsidR="00D5371F" w:rsidRPr="00E06B4B" w:rsidRDefault="00D5371F" w:rsidP="00D5371F">
            <w:pPr>
              <w:spacing w:before="40" w:after="40" w:line="240" w:lineRule="auto"/>
              <w:rPr>
                <w:rFonts w:eastAsia="Times New Roman"/>
                <w:b/>
                <w:noProof w:val="0"/>
                <w:sz w:val="24"/>
                <w:szCs w:val="24"/>
                <w:lang w:eastAsia="et-EE"/>
              </w:rPr>
            </w:pPr>
            <w:r w:rsidRPr="00E06B4B">
              <w:rPr>
                <w:rFonts w:eastAsia="Times New Roman"/>
                <w:b/>
                <w:noProof w:val="0"/>
                <w:sz w:val="24"/>
                <w:szCs w:val="24"/>
                <w:lang w:eastAsia="et-EE"/>
              </w:rPr>
              <w:t>Sisu lühikirjeldus</w:t>
            </w:r>
          </w:p>
          <w:p w:rsidR="00D5371F" w:rsidRPr="005A1B84" w:rsidRDefault="00D5371F" w:rsidP="00D5371F">
            <w:pPr>
              <w:spacing w:before="40" w:after="40" w:line="240" w:lineRule="auto"/>
              <w:rPr>
                <w:b/>
              </w:rPr>
            </w:pPr>
            <w:r w:rsidRPr="005A1B84">
              <w:rPr>
                <w:rFonts w:eastAsia="Times New Roman"/>
                <w:noProof w:val="0"/>
                <w:lang w:eastAsia="et-EE"/>
              </w:rPr>
              <w:t xml:space="preserve">Kursusel käsitletakse  5  teemat.  </w:t>
            </w:r>
            <w:r w:rsidRPr="005A1B84">
              <w:rPr>
                <w:rFonts w:eastAsia="Times New Roman"/>
                <w:bCs/>
                <w:noProof w:val="0"/>
                <w:lang w:eastAsia="et-EE"/>
              </w:rPr>
              <w:t>Iga teema kohta tuleb sooritada kirjalik kontrolltöö ja test Moodle keskkonnas</w:t>
            </w:r>
            <w:r w:rsidR="003D5BB3">
              <w:rPr>
                <w:rFonts w:eastAsia="Times New Roman"/>
                <w:bCs/>
                <w:noProof w:val="0"/>
                <w:lang w:eastAsia="et-EE"/>
              </w:rPr>
              <w:t>.</w:t>
            </w:r>
          </w:p>
        </w:tc>
        <w:tc>
          <w:tcPr>
            <w:tcW w:w="1982" w:type="dxa"/>
            <w:shd w:val="clear" w:color="auto" w:fill="auto"/>
          </w:tcPr>
          <w:p w:rsidR="00D5371F" w:rsidRPr="00E06B4B" w:rsidRDefault="00D5371F" w:rsidP="00D5371F">
            <w:pPr>
              <w:spacing w:before="40" w:after="0" w:line="240" w:lineRule="auto"/>
              <w:jc w:val="both"/>
              <w:rPr>
                <w:rFonts w:eastAsia="Times New Roman"/>
                <w:b/>
                <w:noProof w:val="0"/>
                <w:sz w:val="24"/>
                <w:szCs w:val="24"/>
                <w:lang w:eastAsia="et-EE"/>
              </w:rPr>
            </w:pPr>
            <w:r w:rsidRPr="00E06B4B">
              <w:rPr>
                <w:rFonts w:eastAsia="Times New Roman"/>
                <w:b/>
                <w:noProof w:val="0"/>
                <w:sz w:val="24"/>
                <w:szCs w:val="24"/>
                <w:lang w:eastAsia="et-EE"/>
              </w:rPr>
              <w:t>Hinnatavad tööd</w:t>
            </w:r>
          </w:p>
        </w:tc>
      </w:tr>
      <w:tr w:rsidR="00F50A32" w:rsidRPr="00E06B4B" w:rsidTr="00D5371F">
        <w:tc>
          <w:tcPr>
            <w:tcW w:w="8472" w:type="dxa"/>
            <w:shd w:val="clear" w:color="auto" w:fill="auto"/>
          </w:tcPr>
          <w:p w:rsidR="00502C81" w:rsidRPr="00E06B4B" w:rsidRDefault="00D5371F" w:rsidP="00D5371F">
            <w:pPr>
              <w:spacing w:after="120" w:line="240" w:lineRule="auto"/>
              <w:jc w:val="both"/>
              <w:rPr>
                <w:rFonts w:cs="Arial"/>
                <w:b/>
                <w:sz w:val="24"/>
                <w:szCs w:val="24"/>
              </w:rPr>
            </w:pPr>
            <w:r w:rsidRPr="00E06B4B">
              <w:rPr>
                <w:rFonts w:cs="Arial"/>
                <w:b/>
                <w:sz w:val="24"/>
                <w:szCs w:val="24"/>
              </w:rPr>
              <w:t xml:space="preserve">1. </w:t>
            </w:r>
            <w:r w:rsidR="00502C81" w:rsidRPr="00E06B4B">
              <w:rPr>
                <w:rFonts w:cs="Arial"/>
                <w:b/>
                <w:sz w:val="24"/>
                <w:szCs w:val="24"/>
              </w:rPr>
              <w:t>Pärilikkuse alus.</w:t>
            </w:r>
          </w:p>
          <w:p w:rsidR="00F50A32" w:rsidRPr="005A1B84" w:rsidRDefault="00D5371F" w:rsidP="00D5371F">
            <w:pPr>
              <w:pStyle w:val="ListParagraph"/>
              <w:spacing w:line="240" w:lineRule="auto"/>
              <w:ind w:left="0"/>
              <w:jc w:val="both"/>
            </w:pPr>
            <w:r w:rsidRPr="005A1B84">
              <w:t xml:space="preserve">Kursuse esimeses teemas tutvume pärilikkuse alustõdedega. Õpime, mis on DNA ja kuidas see kannab edasi pärilikku informatsiooni. Tutvume ka sellega, kuidas toimub rakkude jagunemine ning kuidas erinevad tunnused saavad päranduda põlvest põlve. Sealhulgas vaatame ka mõningaid näiteid erinevatest haigustest, mis tulenevad vigadest DNA järjestuses või rakkude jagunemises. </w:t>
            </w:r>
          </w:p>
        </w:tc>
        <w:tc>
          <w:tcPr>
            <w:tcW w:w="1982" w:type="dxa"/>
            <w:shd w:val="clear" w:color="auto" w:fill="auto"/>
          </w:tcPr>
          <w:p w:rsidR="00F50A32" w:rsidRPr="00E06B4B" w:rsidRDefault="00D5371F" w:rsidP="00D5371F">
            <w:pPr>
              <w:spacing w:before="40" w:after="0" w:line="240" w:lineRule="auto"/>
              <w:jc w:val="both"/>
              <w:rPr>
                <w:rFonts w:eastAsia="Times New Roman"/>
                <w:noProof w:val="0"/>
                <w:sz w:val="24"/>
                <w:szCs w:val="24"/>
                <w:lang w:eastAsia="et-EE"/>
              </w:rPr>
            </w:pPr>
            <w:r w:rsidRPr="00E06B4B">
              <w:rPr>
                <w:rFonts w:eastAsia="Times New Roman"/>
                <w:noProof w:val="0"/>
                <w:sz w:val="24"/>
                <w:szCs w:val="24"/>
                <w:lang w:eastAsia="et-EE"/>
              </w:rPr>
              <w:t>Kirjalik kontrolltöö ja test</w:t>
            </w:r>
          </w:p>
        </w:tc>
      </w:tr>
      <w:tr w:rsidR="009C6D94" w:rsidRPr="00E06B4B" w:rsidTr="00D5371F">
        <w:tc>
          <w:tcPr>
            <w:tcW w:w="8472" w:type="dxa"/>
            <w:shd w:val="clear" w:color="auto" w:fill="auto"/>
          </w:tcPr>
          <w:p w:rsidR="00502C81" w:rsidRPr="00E06B4B" w:rsidRDefault="00D5371F" w:rsidP="00D5371F">
            <w:pPr>
              <w:spacing w:after="120" w:line="240" w:lineRule="auto"/>
              <w:jc w:val="both"/>
              <w:rPr>
                <w:rFonts w:cs="Arial"/>
                <w:b/>
                <w:sz w:val="24"/>
                <w:szCs w:val="24"/>
              </w:rPr>
            </w:pPr>
            <w:r w:rsidRPr="00E06B4B">
              <w:rPr>
                <w:rFonts w:cs="Arial"/>
                <w:b/>
                <w:sz w:val="24"/>
                <w:szCs w:val="24"/>
              </w:rPr>
              <w:lastRenderedPageBreak/>
              <w:t xml:space="preserve">2. </w:t>
            </w:r>
            <w:r w:rsidR="00502C81" w:rsidRPr="00E06B4B">
              <w:rPr>
                <w:rFonts w:cs="Arial"/>
                <w:b/>
                <w:sz w:val="24"/>
                <w:szCs w:val="24"/>
              </w:rPr>
              <w:t>Genoomi ehitus ja funktsioneerimine.</w:t>
            </w:r>
          </w:p>
          <w:p w:rsidR="009C6D94" w:rsidRPr="005A1B84" w:rsidRDefault="00D5371F" w:rsidP="008226AC">
            <w:pPr>
              <w:pStyle w:val="ListParagraph"/>
              <w:spacing w:after="240" w:line="240" w:lineRule="auto"/>
              <w:ind w:left="0"/>
              <w:jc w:val="both"/>
            </w:pPr>
            <w:r w:rsidRPr="005A1B84">
              <w:t>Teises teemas võtame lähema vaatluse alla mitmed protsessid, millega tegime tutvust kursuse esimeses teemas. Saame teada, kuidas toimub rakkude jagunemiseks vajalik DNA paljundamine, tutvume detailsemalt sellega, kuidas on üles ehitatud inimese genoom ja millist funktsiooni täidavad selles erinevad DNA järjestused. Õpime, mis on geenid ja kuidas nendes talletatud informatsiooni põhjal saadakse lõpptulemusena funktsioneeriv valk</w:t>
            </w:r>
            <w:r w:rsidR="005A1B84">
              <w:t>.</w:t>
            </w:r>
          </w:p>
        </w:tc>
        <w:tc>
          <w:tcPr>
            <w:tcW w:w="1982" w:type="dxa"/>
            <w:shd w:val="clear" w:color="auto" w:fill="auto"/>
          </w:tcPr>
          <w:p w:rsidR="009C6D94" w:rsidRPr="00E06B4B" w:rsidRDefault="00D5371F" w:rsidP="00D5371F">
            <w:pPr>
              <w:pStyle w:val="ListParagraph"/>
              <w:spacing w:after="120" w:line="240" w:lineRule="auto"/>
              <w:ind w:left="0"/>
              <w:rPr>
                <w:b/>
                <w:sz w:val="24"/>
                <w:szCs w:val="24"/>
              </w:rPr>
            </w:pPr>
            <w:r w:rsidRPr="00E06B4B">
              <w:rPr>
                <w:rFonts w:eastAsia="Times New Roman"/>
                <w:sz w:val="24"/>
                <w:szCs w:val="24"/>
                <w:lang w:eastAsia="et-EE"/>
              </w:rPr>
              <w:t>Kirjalik kontrolltöö ja test</w:t>
            </w:r>
          </w:p>
        </w:tc>
      </w:tr>
      <w:tr w:rsidR="009C6D94" w:rsidRPr="00E06B4B" w:rsidTr="00D5371F">
        <w:tc>
          <w:tcPr>
            <w:tcW w:w="8472" w:type="dxa"/>
            <w:shd w:val="clear" w:color="auto" w:fill="auto"/>
          </w:tcPr>
          <w:p w:rsidR="00502C81" w:rsidRPr="00E06B4B" w:rsidRDefault="00D5371F" w:rsidP="00D5371F">
            <w:pPr>
              <w:spacing w:after="120" w:line="240" w:lineRule="auto"/>
              <w:jc w:val="both"/>
              <w:rPr>
                <w:rFonts w:cs="Arial"/>
                <w:b/>
                <w:sz w:val="24"/>
                <w:szCs w:val="24"/>
              </w:rPr>
            </w:pPr>
            <w:r w:rsidRPr="00E06B4B">
              <w:rPr>
                <w:rFonts w:cs="Arial"/>
                <w:b/>
                <w:sz w:val="24"/>
                <w:szCs w:val="24"/>
              </w:rPr>
              <w:t xml:space="preserve">3. </w:t>
            </w:r>
            <w:r w:rsidR="00502C81" w:rsidRPr="00E06B4B">
              <w:rPr>
                <w:rFonts w:cs="Arial"/>
                <w:b/>
                <w:sz w:val="24"/>
                <w:szCs w:val="24"/>
              </w:rPr>
              <w:t>Viiruste, bakterite, mitokondrite ja kloroplastide geneetika.</w:t>
            </w:r>
          </w:p>
          <w:p w:rsidR="009C6D94" w:rsidRPr="005A1B84" w:rsidRDefault="00D5371F" w:rsidP="00D5371F">
            <w:pPr>
              <w:pStyle w:val="ListParagraph"/>
              <w:spacing w:line="240" w:lineRule="auto"/>
              <w:ind w:left="0"/>
              <w:jc w:val="both"/>
            </w:pPr>
            <w:r w:rsidRPr="005A1B84">
              <w:t xml:space="preserve">Kursuse kolmas teema keskendub ennekõike sellele, mida kujutavad endast viirused ja bakterid, kuidas nad funktsioneerivad ja millised on nende geneetika eripärad võrreldes päristuumsete rakkudega. Teema lõpuks tutvume ka mõningate raku organellidega, millel on oma, rakust eraldiseisev, geneetiline materjal. </w:t>
            </w:r>
          </w:p>
          <w:p w:rsidR="008226AC" w:rsidRPr="008226AC" w:rsidRDefault="008226AC" w:rsidP="00D5371F">
            <w:pPr>
              <w:pStyle w:val="ListParagraph"/>
              <w:spacing w:line="240" w:lineRule="auto"/>
              <w:ind w:left="0"/>
              <w:jc w:val="both"/>
              <w:rPr>
                <w:sz w:val="8"/>
                <w:szCs w:val="8"/>
              </w:rPr>
            </w:pPr>
          </w:p>
        </w:tc>
        <w:tc>
          <w:tcPr>
            <w:tcW w:w="1982" w:type="dxa"/>
            <w:shd w:val="clear" w:color="auto" w:fill="auto"/>
          </w:tcPr>
          <w:p w:rsidR="009C6D94" w:rsidRPr="00E06B4B" w:rsidRDefault="00D5371F" w:rsidP="00D5371F">
            <w:pPr>
              <w:pStyle w:val="ListParagraph"/>
              <w:spacing w:after="120" w:line="240" w:lineRule="auto"/>
              <w:ind w:left="0"/>
              <w:rPr>
                <w:b/>
                <w:sz w:val="24"/>
                <w:szCs w:val="24"/>
              </w:rPr>
            </w:pPr>
            <w:r w:rsidRPr="00E06B4B">
              <w:rPr>
                <w:rFonts w:eastAsia="Times New Roman"/>
                <w:sz w:val="24"/>
                <w:szCs w:val="24"/>
                <w:lang w:eastAsia="et-EE"/>
              </w:rPr>
              <w:t>Kirjalik kontrolltöö ja test</w:t>
            </w:r>
          </w:p>
        </w:tc>
      </w:tr>
      <w:tr w:rsidR="009C6D94" w:rsidRPr="00E06B4B" w:rsidTr="00D5371F">
        <w:tc>
          <w:tcPr>
            <w:tcW w:w="8472" w:type="dxa"/>
            <w:shd w:val="clear" w:color="auto" w:fill="auto"/>
          </w:tcPr>
          <w:p w:rsidR="00502C81" w:rsidRPr="00E06B4B" w:rsidRDefault="00D5371F" w:rsidP="00D5371F">
            <w:pPr>
              <w:spacing w:after="120" w:line="240" w:lineRule="auto"/>
              <w:jc w:val="both"/>
              <w:rPr>
                <w:rFonts w:cs="Arial"/>
                <w:b/>
                <w:sz w:val="24"/>
                <w:szCs w:val="24"/>
              </w:rPr>
            </w:pPr>
            <w:r w:rsidRPr="00E06B4B">
              <w:rPr>
                <w:rFonts w:cs="Arial"/>
                <w:b/>
                <w:sz w:val="24"/>
                <w:szCs w:val="24"/>
              </w:rPr>
              <w:t xml:space="preserve">4. </w:t>
            </w:r>
            <w:r w:rsidR="00502C81" w:rsidRPr="00E06B4B">
              <w:rPr>
                <w:rFonts w:cs="Arial"/>
                <w:b/>
                <w:sz w:val="24"/>
                <w:szCs w:val="24"/>
              </w:rPr>
              <w:t>Populatsioonigeneetika ja genoomi evolutsioon.</w:t>
            </w:r>
          </w:p>
          <w:p w:rsidR="009C6D94" w:rsidRPr="005A1B84" w:rsidRDefault="00D5371F" w:rsidP="00D5371F">
            <w:pPr>
              <w:pStyle w:val="ListParagraph"/>
              <w:spacing w:line="240" w:lineRule="auto"/>
              <w:ind w:left="0"/>
              <w:jc w:val="both"/>
            </w:pPr>
            <w:r w:rsidRPr="005A1B84">
              <w:t xml:space="preserve">Olles tutvunud geneetika põhitõdedega üksiku raku ja organismi tasemel, astume sammu tagasi ja vaatame geneetika rolli looduses toimuvate pikaajaliste protsesside seisukohast. Selle käigus õpime, kuidas on kujunenud tänapäevane arusaam eluslooduse evolutsioonist, millist rolli mängib geneetika liikide tekkes ning kuidas muutub populatsioonide geneetiline mitmekesisus ajas. </w:t>
            </w:r>
          </w:p>
        </w:tc>
        <w:tc>
          <w:tcPr>
            <w:tcW w:w="1982" w:type="dxa"/>
            <w:shd w:val="clear" w:color="auto" w:fill="auto"/>
          </w:tcPr>
          <w:p w:rsidR="009C6D94" w:rsidRPr="00E06B4B" w:rsidRDefault="00D5371F" w:rsidP="00D5371F">
            <w:pPr>
              <w:pStyle w:val="ListParagraph"/>
              <w:spacing w:after="120" w:line="240" w:lineRule="auto"/>
              <w:ind w:left="0"/>
              <w:rPr>
                <w:b/>
                <w:sz w:val="24"/>
                <w:szCs w:val="24"/>
              </w:rPr>
            </w:pPr>
            <w:r w:rsidRPr="00E06B4B">
              <w:rPr>
                <w:rFonts w:eastAsia="Times New Roman"/>
                <w:sz w:val="24"/>
                <w:szCs w:val="24"/>
                <w:lang w:eastAsia="et-EE"/>
              </w:rPr>
              <w:t>Kirjalik kontrolltöö ja test</w:t>
            </w:r>
          </w:p>
        </w:tc>
      </w:tr>
      <w:tr w:rsidR="00502C81" w:rsidRPr="00E06B4B" w:rsidTr="00D5371F">
        <w:tc>
          <w:tcPr>
            <w:tcW w:w="8472" w:type="dxa"/>
            <w:shd w:val="clear" w:color="auto" w:fill="auto"/>
          </w:tcPr>
          <w:p w:rsidR="00502C81" w:rsidRPr="00E06B4B" w:rsidRDefault="00D5371F" w:rsidP="00D5371F">
            <w:pPr>
              <w:spacing w:after="120" w:line="240" w:lineRule="auto"/>
              <w:jc w:val="both"/>
              <w:rPr>
                <w:rFonts w:cs="Arial"/>
                <w:b/>
                <w:sz w:val="24"/>
                <w:szCs w:val="24"/>
              </w:rPr>
            </w:pPr>
            <w:r w:rsidRPr="00E06B4B">
              <w:rPr>
                <w:rFonts w:cs="Arial"/>
                <w:b/>
                <w:sz w:val="24"/>
                <w:szCs w:val="24"/>
              </w:rPr>
              <w:t xml:space="preserve">5. </w:t>
            </w:r>
            <w:r w:rsidR="00502C81" w:rsidRPr="00E06B4B">
              <w:rPr>
                <w:rFonts w:cs="Arial"/>
                <w:b/>
                <w:sz w:val="24"/>
                <w:szCs w:val="24"/>
              </w:rPr>
              <w:t>Molekulaargeneetika meetodid.</w:t>
            </w:r>
          </w:p>
          <w:p w:rsidR="00502C81" w:rsidRPr="00E06B4B" w:rsidRDefault="00D5371F" w:rsidP="00D5371F">
            <w:pPr>
              <w:pStyle w:val="ListParagraph"/>
              <w:spacing w:line="240" w:lineRule="auto"/>
              <w:ind w:left="0"/>
              <w:jc w:val="both"/>
              <w:rPr>
                <w:sz w:val="24"/>
                <w:szCs w:val="24"/>
              </w:rPr>
            </w:pPr>
            <w:r w:rsidRPr="005A1B84">
              <w:t>Kursuse viimases teemas õpime, kuidas on võimalik rakendada eelnevates teemades õpitud teadmisi praktikas. Tutvume olulisemate meetoditega, mida kasutatakse geneetika ja molekulaarbioloogia uurimiseks, mida tähendab organismide geneetiline muundamine ja milliseid rakendusi see leiab.  Saame teada, kuidas mitmeid haiguseid või eelsoodumust neile on võimalik tuvastada nii eluajal kui ka enne sündi ja kuidas DNA analüüs on muutunud lahutamatuks osaks kriminalistikast</w:t>
            </w:r>
            <w:r w:rsidRPr="00E06B4B">
              <w:rPr>
                <w:sz w:val="24"/>
                <w:szCs w:val="24"/>
              </w:rPr>
              <w:t>.</w:t>
            </w:r>
          </w:p>
        </w:tc>
        <w:tc>
          <w:tcPr>
            <w:tcW w:w="1982" w:type="dxa"/>
            <w:shd w:val="clear" w:color="auto" w:fill="auto"/>
          </w:tcPr>
          <w:p w:rsidR="00502C81" w:rsidRPr="00E06B4B" w:rsidRDefault="00D5371F" w:rsidP="00D5371F">
            <w:pPr>
              <w:pStyle w:val="ListParagraph"/>
              <w:spacing w:after="120" w:line="240" w:lineRule="auto"/>
              <w:ind w:left="0"/>
              <w:rPr>
                <w:b/>
                <w:sz w:val="24"/>
                <w:szCs w:val="24"/>
              </w:rPr>
            </w:pPr>
            <w:r w:rsidRPr="00E06B4B">
              <w:rPr>
                <w:rFonts w:eastAsia="Times New Roman"/>
                <w:sz w:val="24"/>
                <w:szCs w:val="24"/>
                <w:lang w:eastAsia="et-EE"/>
              </w:rPr>
              <w:t>Kirjalik kontrolltöö ja test</w:t>
            </w:r>
          </w:p>
        </w:tc>
      </w:tr>
    </w:tbl>
    <w:p w:rsidR="009C6D94" w:rsidRPr="00E06B4B" w:rsidRDefault="009C6D94" w:rsidP="00354629">
      <w:pPr>
        <w:pStyle w:val="ListParagraph"/>
        <w:spacing w:after="120" w:line="360" w:lineRule="auto"/>
        <w:ind w:left="360"/>
        <w:rPr>
          <w:b/>
          <w:sz w:val="24"/>
          <w:szCs w:val="24"/>
        </w:rPr>
      </w:pPr>
    </w:p>
    <w:p w:rsidR="006801A1" w:rsidRPr="006801A1" w:rsidRDefault="005D2CCA" w:rsidP="006801A1">
      <w:pPr>
        <w:pStyle w:val="ListParagraph"/>
        <w:spacing w:after="120" w:line="360" w:lineRule="auto"/>
        <w:ind w:left="360"/>
        <w:rPr>
          <w:b/>
          <w:sz w:val="24"/>
          <w:szCs w:val="24"/>
        </w:rPr>
      </w:pPr>
      <w:r w:rsidRPr="00E06B4B">
        <w:rPr>
          <w:b/>
          <w:sz w:val="24"/>
          <w:szCs w:val="24"/>
        </w:rPr>
        <w:t>Õpilaste hinnang antud kursusele</w:t>
      </w:r>
      <w:r w:rsidR="00FC742E" w:rsidRPr="00E06B4B">
        <w:rPr>
          <w:b/>
          <w:sz w:val="24"/>
          <w:szCs w:val="24"/>
        </w:rPr>
        <w:t>:</w:t>
      </w:r>
    </w:p>
    <w:p w:rsidR="006801A1" w:rsidRDefault="006801A1" w:rsidP="00FE309C">
      <w:pPr>
        <w:pStyle w:val="ListParagraph"/>
        <w:numPr>
          <w:ilvl w:val="0"/>
          <w:numId w:val="26"/>
        </w:numPr>
        <w:spacing w:before="120" w:after="0" w:line="240" w:lineRule="auto"/>
        <w:rPr>
          <w:rFonts w:eastAsia="Times New Roman" w:cs="Calibri"/>
          <w:color w:val="000000"/>
          <w:sz w:val="24"/>
          <w:szCs w:val="24"/>
          <w:lang w:eastAsia="et-EE"/>
        </w:rPr>
      </w:pPr>
      <w:r w:rsidRPr="006801A1">
        <w:rPr>
          <w:rFonts w:eastAsia="Times New Roman" w:cs="Calibri"/>
          <w:color w:val="000000"/>
          <w:sz w:val="24"/>
          <w:szCs w:val="24"/>
          <w:lang w:eastAsia="et-EE"/>
        </w:rPr>
        <w:t>Väga põhjalik ja informatiivne kursus. Meeldis, et teemadele läheneti pigem süviti kui pealiskaudselt ning kirjalike kontrolltööde küsimused nõudsid süvenemist.</w:t>
      </w:r>
    </w:p>
    <w:p w:rsidR="006801A1" w:rsidRDefault="006801A1" w:rsidP="00E069A1">
      <w:pPr>
        <w:pStyle w:val="ListParagraph"/>
        <w:numPr>
          <w:ilvl w:val="0"/>
          <w:numId w:val="26"/>
        </w:numPr>
        <w:spacing w:before="120" w:after="0" w:line="240" w:lineRule="auto"/>
        <w:rPr>
          <w:rFonts w:eastAsia="Times New Roman" w:cs="Calibri"/>
          <w:color w:val="000000"/>
          <w:sz w:val="24"/>
          <w:szCs w:val="24"/>
          <w:lang w:eastAsia="et-EE"/>
        </w:rPr>
      </w:pPr>
      <w:r w:rsidRPr="006801A1">
        <w:rPr>
          <w:rFonts w:eastAsia="Times New Roman" w:cs="Calibri"/>
          <w:color w:val="000000"/>
          <w:sz w:val="24"/>
          <w:szCs w:val="24"/>
          <w:lang w:eastAsia="et-EE"/>
        </w:rPr>
        <w:t xml:space="preserve">Kursus oli äärmiselt huvitav, mille käigus õppisin ja sain teada uusi asju geneetikast. </w:t>
      </w:r>
    </w:p>
    <w:p w:rsidR="006801A1" w:rsidRDefault="006801A1" w:rsidP="00D959A0">
      <w:pPr>
        <w:pStyle w:val="ListParagraph"/>
        <w:numPr>
          <w:ilvl w:val="0"/>
          <w:numId w:val="26"/>
        </w:numPr>
        <w:spacing w:before="120" w:after="0" w:line="240" w:lineRule="auto"/>
        <w:rPr>
          <w:rFonts w:eastAsia="Times New Roman" w:cs="Calibri"/>
          <w:color w:val="000000"/>
          <w:sz w:val="24"/>
          <w:szCs w:val="24"/>
          <w:lang w:eastAsia="et-EE"/>
        </w:rPr>
      </w:pPr>
      <w:r w:rsidRPr="006801A1">
        <w:rPr>
          <w:rFonts w:eastAsia="Times New Roman" w:cs="Calibri"/>
          <w:color w:val="000000"/>
          <w:sz w:val="24"/>
          <w:szCs w:val="24"/>
          <w:lang w:eastAsia="et-EE"/>
        </w:rPr>
        <w:t>Hea kursus oli, andis palju juurde ja midagi muud ei võiks teisiti olla</w:t>
      </w:r>
      <w:r>
        <w:rPr>
          <w:rFonts w:eastAsia="Times New Roman" w:cs="Calibri"/>
          <w:color w:val="000000"/>
          <w:sz w:val="24"/>
          <w:szCs w:val="24"/>
          <w:lang w:eastAsia="et-EE"/>
        </w:rPr>
        <w:t>.</w:t>
      </w:r>
    </w:p>
    <w:p w:rsidR="006801A1" w:rsidRDefault="006801A1" w:rsidP="004970E6">
      <w:pPr>
        <w:pStyle w:val="ListParagraph"/>
        <w:numPr>
          <w:ilvl w:val="0"/>
          <w:numId w:val="26"/>
        </w:numPr>
        <w:spacing w:before="120" w:after="0" w:line="240" w:lineRule="auto"/>
        <w:rPr>
          <w:rFonts w:eastAsia="Times New Roman" w:cs="Calibri"/>
          <w:color w:val="000000"/>
          <w:sz w:val="24"/>
          <w:szCs w:val="24"/>
          <w:lang w:eastAsia="et-EE"/>
        </w:rPr>
      </w:pPr>
      <w:r w:rsidRPr="006801A1">
        <w:rPr>
          <w:rFonts w:eastAsia="Times New Roman" w:cs="Calibri"/>
          <w:color w:val="000000"/>
          <w:sz w:val="24"/>
          <w:szCs w:val="24"/>
          <w:lang w:eastAsia="et-EE"/>
        </w:rPr>
        <w:t>Nautisin seda kursust väga! Õppisin selle käigus, kuidas oma aega planeerida ja aega õieti sisustada. Peale kõigi tööde täitmist kandus kõik raskus õlgadelt maha ja tundsin end väga saavutatuna. Materjal oli küll keeruline, kuid seevastu äärmiselt hariv ja huvitekitav. Kindlasti võtan järgmine õppeaasta ka mingi TÜ valikkursuse!   :)</w:t>
      </w:r>
    </w:p>
    <w:p w:rsidR="00231201" w:rsidRPr="006801A1" w:rsidRDefault="006801A1" w:rsidP="006801A1">
      <w:pPr>
        <w:pStyle w:val="ListParagraph"/>
        <w:numPr>
          <w:ilvl w:val="0"/>
          <w:numId w:val="26"/>
        </w:numPr>
        <w:spacing w:before="120" w:after="0" w:line="240" w:lineRule="auto"/>
        <w:rPr>
          <w:rFonts w:eastAsia="Times New Roman" w:cs="Calibri"/>
          <w:color w:val="000000"/>
          <w:sz w:val="24"/>
          <w:szCs w:val="24"/>
          <w:lang w:eastAsia="et-EE"/>
        </w:rPr>
      </w:pPr>
      <w:r w:rsidRPr="006801A1">
        <w:rPr>
          <w:rFonts w:eastAsia="Times New Roman" w:cs="Calibri"/>
          <w:color w:val="000000"/>
          <w:sz w:val="24"/>
          <w:szCs w:val="24"/>
          <w:lang w:eastAsia="et-EE"/>
        </w:rPr>
        <w:t>Väga tänan kursuse koostajaid ja õppetöökorraldajaid, kes võimaldasid mul (ja kindlasti ka teistel) kõvasti arendada oma teadmisi ja oskusi!</w:t>
      </w:r>
    </w:p>
    <w:sectPr w:rsidR="00231201" w:rsidRPr="006801A1" w:rsidSect="00E124B8">
      <w:pgSz w:w="11906" w:h="16838" w:code="9"/>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541"/>
    <w:multiLevelType w:val="hybridMultilevel"/>
    <w:tmpl w:val="8C84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0E0B7145"/>
    <w:multiLevelType w:val="hybridMultilevel"/>
    <w:tmpl w:val="4E6A9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4"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F03628"/>
    <w:multiLevelType w:val="hybridMultilevel"/>
    <w:tmpl w:val="A5E833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5B0929"/>
    <w:multiLevelType w:val="hybridMultilevel"/>
    <w:tmpl w:val="5080BF6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4C4D9F"/>
    <w:multiLevelType w:val="hybridMultilevel"/>
    <w:tmpl w:val="AD58B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2"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13"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4"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5"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5B4252"/>
    <w:multiLevelType w:val="hybridMultilevel"/>
    <w:tmpl w:val="6D2E04CC"/>
    <w:lvl w:ilvl="0" w:tplc="CB8087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19" w15:restartNumberingAfterBreak="0">
    <w:nsid w:val="561409D1"/>
    <w:multiLevelType w:val="hybridMultilevel"/>
    <w:tmpl w:val="7548E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1"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22"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4" w15:restartNumberingAfterBreak="0">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E267CF"/>
    <w:multiLevelType w:val="hybridMultilevel"/>
    <w:tmpl w:val="8110E4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0"/>
  </w:num>
  <w:num w:numId="2">
    <w:abstractNumId w:val="24"/>
  </w:num>
  <w:num w:numId="3">
    <w:abstractNumId w:val="6"/>
  </w:num>
  <w:num w:numId="4">
    <w:abstractNumId w:val="9"/>
  </w:num>
  <w:num w:numId="5">
    <w:abstractNumId w:val="8"/>
  </w:num>
  <w:num w:numId="6">
    <w:abstractNumId w:val="13"/>
  </w:num>
  <w:num w:numId="7">
    <w:abstractNumId w:val="26"/>
  </w:num>
  <w:num w:numId="8">
    <w:abstractNumId w:val="2"/>
  </w:num>
  <w:num w:numId="9">
    <w:abstractNumId w:val="18"/>
  </w:num>
  <w:num w:numId="10">
    <w:abstractNumId w:val="20"/>
  </w:num>
  <w:num w:numId="11">
    <w:abstractNumId w:val="23"/>
  </w:num>
  <w:num w:numId="12">
    <w:abstractNumId w:val="12"/>
  </w:num>
  <w:num w:numId="13">
    <w:abstractNumId w:val="14"/>
  </w:num>
  <w:num w:numId="14">
    <w:abstractNumId w:val="1"/>
  </w:num>
  <w:num w:numId="15">
    <w:abstractNumId w:val="22"/>
  </w:num>
  <w:num w:numId="16">
    <w:abstractNumId w:val="15"/>
  </w:num>
  <w:num w:numId="17">
    <w:abstractNumId w:val="11"/>
  </w:num>
  <w:num w:numId="18">
    <w:abstractNumId w:val="3"/>
  </w:num>
  <w:num w:numId="19">
    <w:abstractNumId w:val="21"/>
  </w:num>
  <w:num w:numId="20">
    <w:abstractNumId w:val="4"/>
  </w:num>
  <w:num w:numId="21">
    <w:abstractNumId w:val="17"/>
  </w:num>
  <w:num w:numId="22">
    <w:abstractNumId w:val="7"/>
  </w:num>
  <w:num w:numId="23">
    <w:abstractNumId w:val="25"/>
  </w:num>
  <w:num w:numId="24">
    <w:abstractNumId w:val="16"/>
  </w:num>
  <w:num w:numId="25">
    <w:abstractNumId w:val="0"/>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D"/>
    <w:rsid w:val="00012415"/>
    <w:rsid w:val="00025791"/>
    <w:rsid w:val="00030079"/>
    <w:rsid w:val="00030FB1"/>
    <w:rsid w:val="00055158"/>
    <w:rsid w:val="00065A4A"/>
    <w:rsid w:val="000761F1"/>
    <w:rsid w:val="000763D2"/>
    <w:rsid w:val="000A4FDF"/>
    <w:rsid w:val="000B156C"/>
    <w:rsid w:val="000B5FBD"/>
    <w:rsid w:val="000D3E85"/>
    <w:rsid w:val="000E6EEC"/>
    <w:rsid w:val="0010006D"/>
    <w:rsid w:val="001024EC"/>
    <w:rsid w:val="0015180D"/>
    <w:rsid w:val="00157959"/>
    <w:rsid w:val="00162374"/>
    <w:rsid w:val="001803C9"/>
    <w:rsid w:val="00186902"/>
    <w:rsid w:val="00186ACC"/>
    <w:rsid w:val="00187ED2"/>
    <w:rsid w:val="001A263E"/>
    <w:rsid w:val="001B4A0A"/>
    <w:rsid w:val="001B73D5"/>
    <w:rsid w:val="001E06C7"/>
    <w:rsid w:val="001E21F4"/>
    <w:rsid w:val="001E6A04"/>
    <w:rsid w:val="001F6719"/>
    <w:rsid w:val="00213473"/>
    <w:rsid w:val="00216BBF"/>
    <w:rsid w:val="00220384"/>
    <w:rsid w:val="00231201"/>
    <w:rsid w:val="00237E4B"/>
    <w:rsid w:val="00277E33"/>
    <w:rsid w:val="00282BE9"/>
    <w:rsid w:val="0029306A"/>
    <w:rsid w:val="002B55F9"/>
    <w:rsid w:val="002E52E0"/>
    <w:rsid w:val="002E787C"/>
    <w:rsid w:val="002F65C1"/>
    <w:rsid w:val="00300FCA"/>
    <w:rsid w:val="00307AE0"/>
    <w:rsid w:val="0031023D"/>
    <w:rsid w:val="00332826"/>
    <w:rsid w:val="003527AB"/>
    <w:rsid w:val="00354629"/>
    <w:rsid w:val="00362A94"/>
    <w:rsid w:val="00363CAB"/>
    <w:rsid w:val="00367AD3"/>
    <w:rsid w:val="00372517"/>
    <w:rsid w:val="00391DA3"/>
    <w:rsid w:val="003D5BB3"/>
    <w:rsid w:val="003F698B"/>
    <w:rsid w:val="00416B14"/>
    <w:rsid w:val="004260AA"/>
    <w:rsid w:val="0044349A"/>
    <w:rsid w:val="00483E6D"/>
    <w:rsid w:val="004856AF"/>
    <w:rsid w:val="00493BB2"/>
    <w:rsid w:val="00497BFC"/>
    <w:rsid w:val="004A2FD2"/>
    <w:rsid w:val="004A4A13"/>
    <w:rsid w:val="004B0491"/>
    <w:rsid w:val="004E7088"/>
    <w:rsid w:val="004F7963"/>
    <w:rsid w:val="0050060F"/>
    <w:rsid w:val="00502C81"/>
    <w:rsid w:val="005144E6"/>
    <w:rsid w:val="00535F75"/>
    <w:rsid w:val="005405EF"/>
    <w:rsid w:val="0055358A"/>
    <w:rsid w:val="005568E9"/>
    <w:rsid w:val="00561A9A"/>
    <w:rsid w:val="005632F4"/>
    <w:rsid w:val="00596987"/>
    <w:rsid w:val="00596E34"/>
    <w:rsid w:val="005A1B84"/>
    <w:rsid w:val="005A2B39"/>
    <w:rsid w:val="005A3C2B"/>
    <w:rsid w:val="005D2CCA"/>
    <w:rsid w:val="005E479E"/>
    <w:rsid w:val="00603C96"/>
    <w:rsid w:val="006042AC"/>
    <w:rsid w:val="006056F6"/>
    <w:rsid w:val="006061A0"/>
    <w:rsid w:val="00613187"/>
    <w:rsid w:val="0062275E"/>
    <w:rsid w:val="006425B6"/>
    <w:rsid w:val="00645B04"/>
    <w:rsid w:val="006775A8"/>
    <w:rsid w:val="006801A1"/>
    <w:rsid w:val="006A38CA"/>
    <w:rsid w:val="006A7FE7"/>
    <w:rsid w:val="006B7367"/>
    <w:rsid w:val="006C5B53"/>
    <w:rsid w:val="006F3AFD"/>
    <w:rsid w:val="007301C7"/>
    <w:rsid w:val="00733B37"/>
    <w:rsid w:val="00763414"/>
    <w:rsid w:val="007847BA"/>
    <w:rsid w:val="007967D7"/>
    <w:rsid w:val="007C64A7"/>
    <w:rsid w:val="007D6564"/>
    <w:rsid w:val="007D7852"/>
    <w:rsid w:val="00803897"/>
    <w:rsid w:val="008226AC"/>
    <w:rsid w:val="0083540C"/>
    <w:rsid w:val="00847533"/>
    <w:rsid w:val="00853A13"/>
    <w:rsid w:val="00864609"/>
    <w:rsid w:val="00872F2D"/>
    <w:rsid w:val="0088230E"/>
    <w:rsid w:val="008A0448"/>
    <w:rsid w:val="008B7DAE"/>
    <w:rsid w:val="008C662F"/>
    <w:rsid w:val="00917250"/>
    <w:rsid w:val="00937BF8"/>
    <w:rsid w:val="00963AC9"/>
    <w:rsid w:val="00972B1F"/>
    <w:rsid w:val="00976D21"/>
    <w:rsid w:val="00993E49"/>
    <w:rsid w:val="00994757"/>
    <w:rsid w:val="009B43EA"/>
    <w:rsid w:val="009C1082"/>
    <w:rsid w:val="009C5256"/>
    <w:rsid w:val="009C657C"/>
    <w:rsid w:val="009C6D94"/>
    <w:rsid w:val="009D2B6B"/>
    <w:rsid w:val="009D53AA"/>
    <w:rsid w:val="00A00178"/>
    <w:rsid w:val="00A008C6"/>
    <w:rsid w:val="00A14B9E"/>
    <w:rsid w:val="00A17CE0"/>
    <w:rsid w:val="00A336AF"/>
    <w:rsid w:val="00A34A97"/>
    <w:rsid w:val="00A413EA"/>
    <w:rsid w:val="00A56F9E"/>
    <w:rsid w:val="00A740C4"/>
    <w:rsid w:val="00A76C62"/>
    <w:rsid w:val="00A950F0"/>
    <w:rsid w:val="00AA16BF"/>
    <w:rsid w:val="00AA2754"/>
    <w:rsid w:val="00AC082C"/>
    <w:rsid w:val="00AC1EB0"/>
    <w:rsid w:val="00AD5BFE"/>
    <w:rsid w:val="00B23DD0"/>
    <w:rsid w:val="00B25645"/>
    <w:rsid w:val="00B40460"/>
    <w:rsid w:val="00B762A2"/>
    <w:rsid w:val="00B80D30"/>
    <w:rsid w:val="00B83E92"/>
    <w:rsid w:val="00B863CF"/>
    <w:rsid w:val="00B96B05"/>
    <w:rsid w:val="00BA4F8E"/>
    <w:rsid w:val="00BB51A3"/>
    <w:rsid w:val="00BC4662"/>
    <w:rsid w:val="00BC4F45"/>
    <w:rsid w:val="00BC5ADE"/>
    <w:rsid w:val="00BE3A03"/>
    <w:rsid w:val="00BF1C99"/>
    <w:rsid w:val="00C11805"/>
    <w:rsid w:val="00C336AC"/>
    <w:rsid w:val="00C36016"/>
    <w:rsid w:val="00C44E46"/>
    <w:rsid w:val="00C44E97"/>
    <w:rsid w:val="00C50B72"/>
    <w:rsid w:val="00C5311C"/>
    <w:rsid w:val="00C54C86"/>
    <w:rsid w:val="00C66F3C"/>
    <w:rsid w:val="00C67152"/>
    <w:rsid w:val="00C73560"/>
    <w:rsid w:val="00C84E53"/>
    <w:rsid w:val="00CB2FF9"/>
    <w:rsid w:val="00CE01CD"/>
    <w:rsid w:val="00CF56E0"/>
    <w:rsid w:val="00CF6BAF"/>
    <w:rsid w:val="00D02A5F"/>
    <w:rsid w:val="00D51781"/>
    <w:rsid w:val="00D5371F"/>
    <w:rsid w:val="00D56F47"/>
    <w:rsid w:val="00D66275"/>
    <w:rsid w:val="00D83EBF"/>
    <w:rsid w:val="00D8781A"/>
    <w:rsid w:val="00DD26B2"/>
    <w:rsid w:val="00DD416F"/>
    <w:rsid w:val="00DD6494"/>
    <w:rsid w:val="00DE439C"/>
    <w:rsid w:val="00DF6623"/>
    <w:rsid w:val="00E0323F"/>
    <w:rsid w:val="00E06B4B"/>
    <w:rsid w:val="00E070A8"/>
    <w:rsid w:val="00E104D5"/>
    <w:rsid w:val="00E124B8"/>
    <w:rsid w:val="00E13C56"/>
    <w:rsid w:val="00E24DFA"/>
    <w:rsid w:val="00E27E30"/>
    <w:rsid w:val="00E3401B"/>
    <w:rsid w:val="00E35CC3"/>
    <w:rsid w:val="00E40786"/>
    <w:rsid w:val="00E4112B"/>
    <w:rsid w:val="00E44B49"/>
    <w:rsid w:val="00E5070C"/>
    <w:rsid w:val="00E604EA"/>
    <w:rsid w:val="00E7205D"/>
    <w:rsid w:val="00E7525B"/>
    <w:rsid w:val="00E76A60"/>
    <w:rsid w:val="00E771D2"/>
    <w:rsid w:val="00E96F6C"/>
    <w:rsid w:val="00EB5DBF"/>
    <w:rsid w:val="00EE0AE3"/>
    <w:rsid w:val="00EE341F"/>
    <w:rsid w:val="00F24CA6"/>
    <w:rsid w:val="00F50A32"/>
    <w:rsid w:val="00F754F1"/>
    <w:rsid w:val="00F80ED2"/>
    <w:rsid w:val="00F94638"/>
    <w:rsid w:val="00F979AB"/>
    <w:rsid w:val="00FA3450"/>
    <w:rsid w:val="00FB7150"/>
    <w:rsid w:val="00FC69C6"/>
    <w:rsid w:val="00FC742E"/>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1D0C"/>
  <w15:docId w15:val="{36D6AD77-C9B8-4939-97A0-0E71317A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character" w:customStyle="1" w:styleId="fieldvalue1">
    <w:name w:val="fieldvalue1"/>
    <w:rsid w:val="00B25645"/>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472">
      <w:bodyDiv w:val="1"/>
      <w:marLeft w:val="0"/>
      <w:marRight w:val="0"/>
      <w:marTop w:val="0"/>
      <w:marBottom w:val="0"/>
      <w:divBdr>
        <w:top w:val="none" w:sz="0" w:space="0" w:color="auto"/>
        <w:left w:val="none" w:sz="0" w:space="0" w:color="auto"/>
        <w:bottom w:val="none" w:sz="0" w:space="0" w:color="auto"/>
        <w:right w:val="none" w:sz="0" w:space="0" w:color="auto"/>
      </w:divBdr>
    </w:div>
    <w:div w:id="617293786">
      <w:bodyDiv w:val="1"/>
      <w:marLeft w:val="0"/>
      <w:marRight w:val="0"/>
      <w:marTop w:val="0"/>
      <w:marBottom w:val="0"/>
      <w:divBdr>
        <w:top w:val="none" w:sz="0" w:space="0" w:color="auto"/>
        <w:left w:val="none" w:sz="0" w:space="0" w:color="auto"/>
        <w:bottom w:val="none" w:sz="0" w:space="0" w:color="auto"/>
        <w:right w:val="none" w:sz="0" w:space="0" w:color="auto"/>
      </w:divBdr>
    </w:div>
    <w:div w:id="766198450">
      <w:bodyDiv w:val="1"/>
      <w:marLeft w:val="0"/>
      <w:marRight w:val="0"/>
      <w:marTop w:val="0"/>
      <w:marBottom w:val="0"/>
      <w:divBdr>
        <w:top w:val="none" w:sz="0" w:space="0" w:color="auto"/>
        <w:left w:val="none" w:sz="0" w:space="0" w:color="auto"/>
        <w:bottom w:val="none" w:sz="0" w:space="0" w:color="auto"/>
        <w:right w:val="none" w:sz="0" w:space="0" w:color="auto"/>
      </w:divBdr>
    </w:div>
    <w:div w:id="853567928">
      <w:bodyDiv w:val="1"/>
      <w:marLeft w:val="0"/>
      <w:marRight w:val="0"/>
      <w:marTop w:val="0"/>
      <w:marBottom w:val="0"/>
      <w:divBdr>
        <w:top w:val="none" w:sz="0" w:space="0" w:color="auto"/>
        <w:left w:val="none" w:sz="0" w:space="0" w:color="auto"/>
        <w:bottom w:val="none" w:sz="0" w:space="0" w:color="auto"/>
        <w:right w:val="none" w:sz="0" w:space="0" w:color="auto"/>
      </w:divBdr>
    </w:div>
    <w:div w:id="1339305930">
      <w:bodyDiv w:val="1"/>
      <w:marLeft w:val="0"/>
      <w:marRight w:val="0"/>
      <w:marTop w:val="0"/>
      <w:marBottom w:val="0"/>
      <w:divBdr>
        <w:top w:val="none" w:sz="0" w:space="0" w:color="auto"/>
        <w:left w:val="none" w:sz="0" w:space="0" w:color="auto"/>
        <w:bottom w:val="none" w:sz="0" w:space="0" w:color="auto"/>
        <w:right w:val="none" w:sz="0" w:space="0" w:color="auto"/>
      </w:divBdr>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6173">
      <w:bodyDiv w:val="1"/>
      <w:marLeft w:val="0"/>
      <w:marRight w:val="0"/>
      <w:marTop w:val="0"/>
      <w:marBottom w:val="0"/>
      <w:divBdr>
        <w:top w:val="none" w:sz="0" w:space="0" w:color="auto"/>
        <w:left w:val="none" w:sz="0" w:space="0" w:color="auto"/>
        <w:bottom w:val="none" w:sz="0" w:space="0" w:color="auto"/>
        <w:right w:val="none" w:sz="0" w:space="0" w:color="auto"/>
      </w:divBdr>
    </w:div>
    <w:div w:id="21461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5318-3565-41D5-85D8-3079B1FA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4214</Characters>
  <Application>Microsoft Office Word</Application>
  <DocSecurity>0</DocSecurity>
  <Lines>35</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Hilja</vt:lpstr>
    </vt:vector>
  </TitlesOfParts>
  <Company>TÜ Teaduskool</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Annika Põlgast</cp:lastModifiedBy>
  <cp:revision>4</cp:revision>
  <cp:lastPrinted>2018-06-13T16:03:00Z</cp:lastPrinted>
  <dcterms:created xsi:type="dcterms:W3CDTF">2023-08-11T05:34:00Z</dcterms:created>
  <dcterms:modified xsi:type="dcterms:W3CDTF">2025-08-19T07:35:00Z</dcterms:modified>
</cp:coreProperties>
</file>