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38" w:rsidRDefault="00E86CB5">
      <w:pPr>
        <w:spacing w:after="0" w:line="240" w:lineRule="auto"/>
        <w:outlineLvl w:val="1"/>
        <w:rPr>
          <w:rFonts w:eastAsia="Times New Roman"/>
          <w:b/>
          <w:bCs/>
          <w:color w:val="365F91" w:themeColor="accent1" w:themeShade="BF"/>
          <w:kern w:val="2"/>
          <w:sz w:val="36"/>
          <w:szCs w:val="36"/>
          <w:lang w:eastAsia="et-EE"/>
        </w:rPr>
      </w:pPr>
      <w:r>
        <w:rPr>
          <w:noProof/>
          <w:lang w:eastAsia="et-EE"/>
        </w:rPr>
        <w:drawing>
          <wp:anchor distT="0" distB="0" distL="114300" distR="114300" simplePos="0" relativeHeight="2" behindDoc="0" locked="0" layoutInCell="1" allowOverlap="1">
            <wp:simplePos x="0" y="0"/>
            <wp:positionH relativeFrom="column">
              <wp:posOffset>3681095</wp:posOffset>
            </wp:positionH>
            <wp:positionV relativeFrom="paragraph">
              <wp:posOffset>-7620</wp:posOffset>
            </wp:positionV>
            <wp:extent cx="2781300" cy="826770"/>
            <wp:effectExtent l="0" t="0" r="0" b="0"/>
            <wp:wrapNone/>
            <wp:docPr id="1"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3"/>
                    <pic:cNvPicPr>
                      <a:picLocks noChangeAspect="1" noChangeArrowheads="1"/>
                    </pic:cNvPicPr>
                  </pic:nvPicPr>
                  <pic:blipFill>
                    <a:blip r:embed="rId6"/>
                    <a:srcRect l="5972" t="28046" r="40923" b="25271"/>
                    <a:stretch>
                      <a:fillRect/>
                    </a:stretch>
                  </pic:blipFill>
                  <pic:spPr bwMode="auto">
                    <a:xfrm>
                      <a:off x="0" y="0"/>
                      <a:ext cx="2781300" cy="826770"/>
                    </a:xfrm>
                    <a:prstGeom prst="rect">
                      <a:avLst/>
                    </a:prstGeom>
                  </pic:spPr>
                </pic:pic>
              </a:graphicData>
            </a:graphic>
          </wp:anchor>
        </w:drawing>
      </w:r>
      <w:r>
        <w:rPr>
          <w:rFonts w:eastAsia="Times New Roman"/>
          <w:b/>
          <w:bCs/>
          <w:color w:val="365F91" w:themeColor="accent1" w:themeShade="BF"/>
          <w:kern w:val="2"/>
          <w:sz w:val="36"/>
          <w:szCs w:val="36"/>
          <w:lang w:eastAsia="et-EE"/>
        </w:rPr>
        <w:t xml:space="preserve">Ettevalmistus keemiaolümpiaadiks II  </w:t>
      </w:r>
    </w:p>
    <w:p w:rsidR="00F27B38" w:rsidRDefault="00E86CB5">
      <w:pPr>
        <w:spacing w:before="120" w:after="120"/>
        <w:ind w:left="212"/>
        <w:rPr>
          <w:rFonts w:ascii="Cambria" w:hAnsi="Cambria"/>
          <w:b/>
          <w:color w:val="365F91" w:themeColor="accent1" w:themeShade="BF"/>
          <w:spacing w:val="-1"/>
          <w:sz w:val="28"/>
        </w:rPr>
      </w:pPr>
      <w:r>
        <w:rPr>
          <w:rFonts w:ascii="Cambria" w:hAnsi="Cambria"/>
          <w:i/>
          <w:color w:val="365F91" w:themeColor="accent1" w:themeShade="BF"/>
          <w:spacing w:val="-1"/>
          <w:sz w:val="24"/>
        </w:rPr>
        <w:t xml:space="preserve">e-kursus </w:t>
      </w:r>
      <w:proofErr w:type="spellStart"/>
      <w:r>
        <w:rPr>
          <w:rFonts w:ascii="Cambria" w:hAnsi="Cambria"/>
          <w:i/>
          <w:color w:val="365F91" w:themeColor="accent1" w:themeShade="BF"/>
          <w:spacing w:val="-1"/>
          <w:sz w:val="24"/>
        </w:rPr>
        <w:t>Moodle</w:t>
      </w:r>
      <w:proofErr w:type="spellEnd"/>
      <w:r>
        <w:rPr>
          <w:rFonts w:ascii="Cambria" w:hAnsi="Cambria"/>
          <w:i/>
          <w:color w:val="365F91" w:themeColor="accent1" w:themeShade="BF"/>
          <w:spacing w:val="-1"/>
          <w:sz w:val="24"/>
        </w:rPr>
        <w:t xml:space="preserve"> </w:t>
      </w:r>
      <w:proofErr w:type="spellStart"/>
      <w:r>
        <w:rPr>
          <w:rFonts w:ascii="Cambria" w:hAnsi="Cambria"/>
          <w:i/>
          <w:color w:val="365F91" w:themeColor="accent1" w:themeShade="BF"/>
          <w:spacing w:val="-1"/>
          <w:sz w:val="24"/>
        </w:rPr>
        <w:t>e-õppe</w:t>
      </w:r>
      <w:proofErr w:type="spellEnd"/>
      <w:r>
        <w:rPr>
          <w:rFonts w:ascii="Cambria" w:hAnsi="Cambria"/>
          <w:i/>
          <w:color w:val="365F91" w:themeColor="accent1" w:themeShade="BF"/>
          <w:spacing w:val="-1"/>
          <w:sz w:val="24"/>
        </w:rPr>
        <w:t xml:space="preserve"> keskkonnas</w:t>
      </w:r>
    </w:p>
    <w:p w:rsidR="00F27B38" w:rsidRDefault="00E86CB5">
      <w:pPr>
        <w:spacing w:after="0" w:line="240" w:lineRule="auto"/>
        <w:ind w:left="360"/>
        <w:outlineLvl w:val="1"/>
        <w:rPr>
          <w:rFonts w:eastAsia="Times New Roman"/>
          <w:b/>
          <w:bCs/>
          <w:color w:val="365F91" w:themeColor="accent1" w:themeShade="BF"/>
          <w:kern w:val="2"/>
          <w:sz w:val="24"/>
          <w:szCs w:val="24"/>
          <w:lang w:eastAsia="et-EE"/>
        </w:rPr>
      </w:pPr>
      <w:r>
        <w:rPr>
          <w:rFonts w:eastAsia="Times New Roman"/>
          <w:b/>
          <w:bCs/>
          <w:color w:val="365F91" w:themeColor="accent1" w:themeShade="BF"/>
          <w:kern w:val="2"/>
          <w:sz w:val="24"/>
          <w:szCs w:val="24"/>
          <w:lang w:eastAsia="et-EE"/>
        </w:rPr>
        <w:t xml:space="preserve">See kursus on Sulle, kui </w:t>
      </w:r>
    </w:p>
    <w:p w:rsidR="00F27B38" w:rsidRDefault="00E86CB5">
      <w:pPr>
        <w:pStyle w:val="ListParagraph"/>
        <w:numPr>
          <w:ilvl w:val="0"/>
          <w:numId w:val="2"/>
        </w:numPr>
        <w:spacing w:after="160" w:line="259" w:lineRule="auto"/>
      </w:pPr>
      <w:r>
        <w:rPr>
          <w:rFonts w:hAnsiTheme="minorHAnsi" w:cstheme="minorHAnsi"/>
          <w:sz w:val="24"/>
          <w:szCs w:val="24"/>
        </w:rPr>
        <w:t>õpid</w:t>
      </w:r>
      <w:r>
        <w:rPr>
          <w:rFonts w:hAnsiTheme="minorHAnsi" w:cstheme="minorHAnsi"/>
          <w:spacing w:val="-3"/>
          <w:sz w:val="24"/>
          <w:szCs w:val="24"/>
        </w:rPr>
        <w:t xml:space="preserve"> </w:t>
      </w:r>
      <w:r w:rsidR="00DB2550">
        <w:rPr>
          <w:rFonts w:hAnsiTheme="minorHAnsi" w:cstheme="minorHAnsi"/>
          <w:spacing w:val="-3"/>
          <w:sz w:val="24"/>
          <w:szCs w:val="24"/>
        </w:rPr>
        <w:t xml:space="preserve">9. </w:t>
      </w:r>
      <w:r w:rsidR="007B183C">
        <w:rPr>
          <w:rFonts w:hAnsiTheme="minorHAnsi" w:cstheme="minorHAnsi"/>
          <w:spacing w:val="-3"/>
          <w:sz w:val="24"/>
          <w:szCs w:val="24"/>
        </w:rPr>
        <w:t xml:space="preserve">või </w:t>
      </w:r>
      <w:r>
        <w:rPr>
          <w:rFonts w:hAnsiTheme="minorHAnsi" w:cstheme="minorHAnsi"/>
          <w:spacing w:val="-3"/>
          <w:sz w:val="24"/>
          <w:szCs w:val="24"/>
        </w:rPr>
        <w:t>10</w:t>
      </w:r>
      <w:r>
        <w:rPr>
          <w:rFonts w:hAnsiTheme="minorHAnsi" w:cstheme="minorHAnsi"/>
          <w:sz w:val="24"/>
          <w:szCs w:val="24"/>
        </w:rPr>
        <w:t>.</w:t>
      </w:r>
      <w:r>
        <w:rPr>
          <w:rFonts w:hAnsiTheme="minorHAnsi" w:cstheme="minorHAnsi"/>
          <w:spacing w:val="-1"/>
          <w:sz w:val="24"/>
          <w:szCs w:val="24"/>
        </w:rPr>
        <w:t xml:space="preserve"> klassis</w:t>
      </w:r>
    </w:p>
    <w:p w:rsidR="00F27B38" w:rsidRDefault="008950E0">
      <w:pPr>
        <w:pStyle w:val="ListParagraph"/>
        <w:numPr>
          <w:ilvl w:val="0"/>
          <w:numId w:val="2"/>
        </w:numPr>
        <w:spacing w:after="160" w:line="259" w:lineRule="auto"/>
        <w:rPr>
          <w:rFonts w:hAnsiTheme="minorHAnsi" w:cstheme="minorHAnsi"/>
          <w:sz w:val="24"/>
          <w:szCs w:val="24"/>
        </w:rPr>
      </w:pPr>
      <w:r>
        <w:rPr>
          <w:rFonts w:hAnsiTheme="minorHAnsi" w:cstheme="minorHAnsi"/>
          <w:noProof/>
          <w:sz w:val="24"/>
          <w:szCs w:val="24"/>
          <w:lang w:eastAsia="et-EE"/>
        </w:rPr>
        <w:drawing>
          <wp:anchor distT="0" distB="0" distL="114300" distR="114300" simplePos="0" relativeHeight="251658240" behindDoc="0" locked="0" layoutInCell="1" allowOverlap="1">
            <wp:simplePos x="0" y="0"/>
            <wp:positionH relativeFrom="margin">
              <wp:posOffset>5126990</wp:posOffset>
            </wp:positionH>
            <wp:positionV relativeFrom="paragraph">
              <wp:posOffset>10160</wp:posOffset>
            </wp:positionV>
            <wp:extent cx="1356360" cy="13436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mark-2019.jpg"/>
                    <pic:cNvPicPr/>
                  </pic:nvPicPr>
                  <pic:blipFill>
                    <a:blip r:embed="rId7">
                      <a:extLst>
                        <a:ext uri="{28A0092B-C50C-407E-A947-70E740481C1C}">
                          <a14:useLocalDpi xmlns:a14="http://schemas.microsoft.com/office/drawing/2010/main" val="0"/>
                        </a:ext>
                      </a:extLst>
                    </a:blip>
                    <a:stretch>
                      <a:fillRect/>
                    </a:stretch>
                  </pic:blipFill>
                  <pic:spPr>
                    <a:xfrm>
                      <a:off x="0" y="0"/>
                      <a:ext cx="1356360" cy="1343660"/>
                    </a:xfrm>
                    <a:prstGeom prst="rect">
                      <a:avLst/>
                    </a:prstGeom>
                  </pic:spPr>
                </pic:pic>
              </a:graphicData>
            </a:graphic>
            <wp14:sizeRelH relativeFrom="margin">
              <wp14:pctWidth>0</wp14:pctWidth>
            </wp14:sizeRelH>
            <wp14:sizeRelV relativeFrom="margin">
              <wp14:pctHeight>0</wp14:pctHeight>
            </wp14:sizeRelV>
          </wp:anchor>
        </w:drawing>
      </w:r>
      <w:r w:rsidR="00E86CB5">
        <w:rPr>
          <w:rFonts w:hAnsiTheme="minorHAnsi" w:cstheme="minorHAnsi"/>
          <w:sz w:val="24"/>
          <w:szCs w:val="24"/>
        </w:rPr>
        <w:t>tunned huvi keemia vastu</w:t>
      </w:r>
    </w:p>
    <w:p w:rsidR="00F27B38" w:rsidRDefault="00E86CB5">
      <w:pPr>
        <w:pStyle w:val="ListParagraph"/>
        <w:numPr>
          <w:ilvl w:val="0"/>
          <w:numId w:val="2"/>
        </w:numPr>
        <w:spacing w:after="160" w:line="259" w:lineRule="auto"/>
        <w:rPr>
          <w:rFonts w:hAnsiTheme="minorHAnsi" w:cstheme="minorHAnsi"/>
          <w:sz w:val="24"/>
          <w:szCs w:val="24"/>
        </w:rPr>
      </w:pPr>
      <w:r>
        <w:rPr>
          <w:rFonts w:hAnsiTheme="minorHAnsi" w:cstheme="minorHAnsi"/>
          <w:sz w:val="24"/>
          <w:szCs w:val="24"/>
        </w:rPr>
        <w:t>oled juba osalenud keemiaolümpiaadil</w:t>
      </w:r>
    </w:p>
    <w:p w:rsidR="00F27B38" w:rsidRDefault="00E86CB5">
      <w:pPr>
        <w:pStyle w:val="ListParagraph"/>
        <w:numPr>
          <w:ilvl w:val="0"/>
          <w:numId w:val="2"/>
        </w:numPr>
        <w:spacing w:after="160" w:line="259" w:lineRule="auto"/>
        <w:rPr>
          <w:rFonts w:hAnsiTheme="minorHAnsi" w:cstheme="minorHAnsi"/>
          <w:sz w:val="24"/>
          <w:szCs w:val="24"/>
        </w:rPr>
      </w:pPr>
      <w:r>
        <w:rPr>
          <w:rFonts w:hAnsiTheme="minorHAnsi" w:cstheme="minorHAnsi"/>
          <w:sz w:val="24"/>
          <w:szCs w:val="24"/>
        </w:rPr>
        <w:t>tahad valmistuda keemiaolümpiaadi piirkonnavooruks ning treenida ülesannete lahendamise oskust</w:t>
      </w:r>
    </w:p>
    <w:p w:rsidR="00F27B38" w:rsidRDefault="00E86CB5">
      <w:pPr>
        <w:pStyle w:val="Heading1"/>
        <w:spacing w:before="0" w:after="200" w:line="292" w:lineRule="exact"/>
        <w:ind w:left="360"/>
        <w:rPr>
          <w:color w:val="365F91" w:themeColor="accent1" w:themeShade="BF"/>
          <w:spacing w:val="-1"/>
        </w:rPr>
      </w:pPr>
      <w:proofErr w:type="spellStart"/>
      <w:r>
        <w:rPr>
          <w:color w:val="365F91" w:themeColor="accent1" w:themeShade="BF"/>
          <w:spacing w:val="-1"/>
        </w:rPr>
        <w:t>Õpiväljundid</w:t>
      </w:r>
      <w:proofErr w:type="spellEnd"/>
      <w:r>
        <w:rPr>
          <w:color w:val="365F91" w:themeColor="accent1" w:themeShade="BF"/>
          <w:spacing w:val="-1"/>
        </w:rPr>
        <w:t xml:space="preserve"> </w:t>
      </w:r>
    </w:p>
    <w:p w:rsidR="00F27B38" w:rsidRDefault="00E86CB5">
      <w:pPr>
        <w:pStyle w:val="Heading1"/>
        <w:spacing w:before="120" w:after="120" w:line="292" w:lineRule="exact"/>
        <w:ind w:left="360"/>
        <w:rPr>
          <w:b w:val="0"/>
          <w:spacing w:val="-1"/>
        </w:rPr>
      </w:pPr>
      <w:proofErr w:type="spellStart"/>
      <w:r>
        <w:rPr>
          <w:b w:val="0"/>
          <w:spacing w:val="-1"/>
        </w:rPr>
        <w:t>Kursuse</w:t>
      </w:r>
      <w:proofErr w:type="spellEnd"/>
      <w:r>
        <w:rPr>
          <w:b w:val="0"/>
          <w:spacing w:val="-11"/>
        </w:rPr>
        <w:t xml:space="preserve"> </w:t>
      </w:r>
      <w:proofErr w:type="spellStart"/>
      <w:r>
        <w:rPr>
          <w:b w:val="0"/>
          <w:spacing w:val="-1"/>
        </w:rPr>
        <w:t>läbinud</w:t>
      </w:r>
      <w:proofErr w:type="spellEnd"/>
      <w:r>
        <w:rPr>
          <w:b w:val="0"/>
          <w:spacing w:val="-10"/>
        </w:rPr>
        <w:t xml:space="preserve"> </w:t>
      </w:r>
      <w:proofErr w:type="spellStart"/>
      <w:r>
        <w:rPr>
          <w:b w:val="0"/>
          <w:spacing w:val="-1"/>
        </w:rPr>
        <w:t>õpilane</w:t>
      </w:r>
      <w:proofErr w:type="spellEnd"/>
      <w:r>
        <w:rPr>
          <w:b w:val="0"/>
          <w:spacing w:val="-1"/>
        </w:rPr>
        <w:t>:</w:t>
      </w:r>
    </w:p>
    <w:p w:rsidR="00F27B38" w:rsidRPr="007F5604" w:rsidRDefault="00E86CB5">
      <w:pPr>
        <w:pStyle w:val="ListParagraph"/>
        <w:numPr>
          <w:ilvl w:val="0"/>
          <w:numId w:val="3"/>
        </w:numPr>
        <w:spacing w:after="160" w:line="259" w:lineRule="auto"/>
        <w:rPr>
          <w:rFonts w:hAnsiTheme="minorHAnsi" w:cstheme="minorHAnsi"/>
          <w:sz w:val="24"/>
          <w:szCs w:val="24"/>
        </w:rPr>
      </w:pPr>
      <w:r w:rsidRPr="007F5604">
        <w:rPr>
          <w:rFonts w:hAnsiTheme="minorHAnsi" w:cstheme="minorHAnsi"/>
          <w:sz w:val="24"/>
          <w:szCs w:val="24"/>
        </w:rPr>
        <w:t>on tutvunud erinevate olümpiaadi-tüüpi ülesannete ning nende lahendamismeetoditega;</w:t>
      </w:r>
    </w:p>
    <w:p w:rsidR="00F27B38" w:rsidRPr="007F5604" w:rsidRDefault="00E86CB5">
      <w:pPr>
        <w:pStyle w:val="ListParagraph"/>
        <w:numPr>
          <w:ilvl w:val="0"/>
          <w:numId w:val="3"/>
        </w:numPr>
        <w:spacing w:after="160" w:line="259" w:lineRule="auto"/>
        <w:rPr>
          <w:rFonts w:hAnsiTheme="minorHAnsi" w:cstheme="minorHAnsi"/>
          <w:sz w:val="24"/>
          <w:szCs w:val="24"/>
        </w:rPr>
      </w:pPr>
      <w:r w:rsidRPr="007F5604">
        <w:rPr>
          <w:rFonts w:hAnsiTheme="minorHAnsi" w:cstheme="minorHAnsi"/>
          <w:sz w:val="24"/>
          <w:szCs w:val="24"/>
        </w:rPr>
        <w:t>oskab lahendada olümpiaadi-tüüpi ülesandeid ainete valemite määramise</w:t>
      </w:r>
      <w:r w:rsidR="007F4928" w:rsidRPr="007F5604">
        <w:rPr>
          <w:rFonts w:hAnsiTheme="minorHAnsi" w:cstheme="minorHAnsi"/>
          <w:sz w:val="24"/>
          <w:szCs w:val="24"/>
        </w:rPr>
        <w:t xml:space="preserve"> kohta</w:t>
      </w:r>
      <w:r w:rsidRPr="007F5604">
        <w:rPr>
          <w:rFonts w:hAnsiTheme="minorHAnsi" w:cstheme="minorHAnsi"/>
          <w:sz w:val="24"/>
          <w:szCs w:val="24"/>
        </w:rPr>
        <w:t>;</w:t>
      </w:r>
    </w:p>
    <w:p w:rsidR="00F27B38" w:rsidRPr="007F5604" w:rsidRDefault="00E86CB5">
      <w:pPr>
        <w:pStyle w:val="ListParagraph"/>
        <w:numPr>
          <w:ilvl w:val="0"/>
          <w:numId w:val="3"/>
        </w:numPr>
        <w:spacing w:after="160" w:line="259" w:lineRule="auto"/>
        <w:rPr>
          <w:rFonts w:hAnsiTheme="minorHAnsi" w:cstheme="minorHAnsi"/>
          <w:sz w:val="24"/>
          <w:szCs w:val="24"/>
        </w:rPr>
      </w:pPr>
      <w:r w:rsidRPr="007F5604">
        <w:rPr>
          <w:rFonts w:hAnsiTheme="minorHAnsi" w:cstheme="minorHAnsi"/>
          <w:sz w:val="24"/>
          <w:szCs w:val="24"/>
        </w:rPr>
        <w:t>suudab tuginedes ühikanalüüsile lihtsustada keerukamal teoorial põhinevat ülesannet ning see edukalt lahendada.</w:t>
      </w:r>
    </w:p>
    <w:p w:rsidR="00F27B38" w:rsidRPr="007F5604" w:rsidRDefault="00F27B38">
      <w:pPr>
        <w:pStyle w:val="ListParagraph"/>
        <w:spacing w:after="160" w:line="259" w:lineRule="auto"/>
        <w:rPr>
          <w:rFonts w:hAnsiTheme="minorHAnsi" w:cstheme="minorHAnsi"/>
          <w:sz w:val="16"/>
          <w:szCs w:val="16"/>
        </w:rPr>
      </w:pPr>
    </w:p>
    <w:p w:rsidR="00F27B38" w:rsidRPr="007F5604" w:rsidRDefault="00E86CB5">
      <w:pPr>
        <w:pStyle w:val="ListParagraph"/>
        <w:numPr>
          <w:ilvl w:val="0"/>
          <w:numId w:val="5"/>
        </w:numPr>
        <w:spacing w:before="40" w:after="40" w:line="240" w:lineRule="auto"/>
        <w:rPr>
          <w:rFonts w:eastAsia="Times New Roman"/>
          <w:b/>
          <w:bCs/>
          <w:kern w:val="2"/>
          <w:sz w:val="24"/>
          <w:szCs w:val="24"/>
          <w:lang w:eastAsia="et-EE"/>
        </w:rPr>
      </w:pPr>
      <w:r w:rsidRPr="007F5604">
        <w:rPr>
          <w:rFonts w:eastAsia="Times New Roman"/>
          <w:bCs/>
          <w:kern w:val="2"/>
          <w:sz w:val="24"/>
          <w:szCs w:val="24"/>
          <w:lang w:eastAsia="et-EE"/>
        </w:rPr>
        <w:t>Kursusele võetakse vastu ka</w:t>
      </w:r>
      <w:r w:rsidRPr="007F5604">
        <w:rPr>
          <w:rFonts w:eastAsia="Times New Roman"/>
          <w:b/>
          <w:bCs/>
          <w:kern w:val="2"/>
          <w:sz w:val="24"/>
          <w:szCs w:val="24"/>
          <w:lang w:eastAsia="et-EE"/>
        </w:rPr>
        <w:t xml:space="preserve"> õpilasrühmi (vt. reegleid!)  </w:t>
      </w:r>
    </w:p>
    <w:p w:rsidR="00F27B38" w:rsidRPr="007F5604" w:rsidRDefault="00F27B38">
      <w:pPr>
        <w:spacing w:after="0" w:line="240" w:lineRule="auto"/>
        <w:rPr>
          <w:rFonts w:eastAsia="Times New Roman"/>
          <w:b/>
          <w:color w:val="FF0000"/>
          <w:sz w:val="24"/>
          <w:szCs w:val="24"/>
          <w:lang w:eastAsia="et-EE"/>
        </w:rPr>
      </w:pPr>
    </w:p>
    <w:tbl>
      <w:tblPr>
        <w:tblW w:w="104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226"/>
        <w:gridCol w:w="8230"/>
      </w:tblGrid>
      <w:tr w:rsidR="00B26EB0" w:rsidRPr="007F5604" w:rsidTr="00B26EB0">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6EB0" w:rsidRPr="007F5604" w:rsidRDefault="00B26EB0" w:rsidP="004652FA">
            <w:pPr>
              <w:spacing w:before="40" w:after="40" w:line="240" w:lineRule="auto"/>
              <w:rPr>
                <w:rFonts w:eastAsia="Times New Roman"/>
                <w:color w:val="000000"/>
                <w:sz w:val="24"/>
                <w:szCs w:val="24"/>
                <w:lang w:eastAsia="et-EE"/>
              </w:rPr>
            </w:pPr>
            <w:r w:rsidRPr="007F5604">
              <w:rPr>
                <w:rFonts w:eastAsia="Times New Roman"/>
                <w:color w:val="000000"/>
                <w:sz w:val="24"/>
                <w:szCs w:val="24"/>
                <w:lang w:eastAsia="et-EE"/>
              </w:rPr>
              <w:t>Ainekood</w:t>
            </w:r>
          </w:p>
        </w:tc>
        <w:tc>
          <w:tcPr>
            <w:tcW w:w="82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6EB0" w:rsidRPr="007F5604" w:rsidRDefault="00B26EB0" w:rsidP="004652FA">
            <w:pPr>
              <w:spacing w:before="40" w:after="40" w:line="240" w:lineRule="auto"/>
              <w:rPr>
                <w:rFonts w:eastAsia="Times New Roman"/>
                <w:color w:val="000000"/>
                <w:sz w:val="24"/>
                <w:szCs w:val="24"/>
                <w:lang w:eastAsia="et-EE"/>
              </w:rPr>
            </w:pPr>
            <w:r w:rsidRPr="007F5604">
              <w:rPr>
                <w:rFonts w:eastAsia="Times New Roman"/>
                <w:color w:val="000000"/>
                <w:sz w:val="24"/>
                <w:szCs w:val="24"/>
                <w:lang w:eastAsia="et-EE"/>
              </w:rPr>
              <w:t>P2TP.TK.015</w:t>
            </w:r>
          </w:p>
        </w:tc>
      </w:tr>
      <w:tr w:rsidR="00F27B38" w:rsidTr="00B26EB0">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Pr="007F5604" w:rsidRDefault="00E86CB5">
            <w:pPr>
              <w:spacing w:before="40" w:after="40" w:line="240" w:lineRule="auto"/>
              <w:rPr>
                <w:rFonts w:eastAsia="Times New Roman"/>
                <w:color w:val="000000"/>
                <w:sz w:val="24"/>
                <w:szCs w:val="24"/>
                <w:lang w:eastAsia="et-EE"/>
              </w:rPr>
            </w:pPr>
            <w:r w:rsidRPr="007F5604">
              <w:rPr>
                <w:rFonts w:eastAsia="Times New Roman"/>
                <w:color w:val="000000"/>
                <w:sz w:val="24"/>
                <w:szCs w:val="24"/>
                <w:lang w:eastAsia="et-EE"/>
              </w:rPr>
              <w:t>Kursuse maht</w:t>
            </w:r>
          </w:p>
        </w:tc>
        <w:tc>
          <w:tcPr>
            <w:tcW w:w="82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before="40" w:after="40" w:line="240" w:lineRule="auto"/>
              <w:rPr>
                <w:rFonts w:eastAsia="Times New Roman"/>
                <w:color w:val="000000"/>
                <w:sz w:val="24"/>
                <w:szCs w:val="24"/>
                <w:lang w:eastAsia="et-EE"/>
              </w:rPr>
            </w:pPr>
            <w:r w:rsidRPr="007F5604">
              <w:rPr>
                <w:rFonts w:eastAsia="Times New Roman"/>
                <w:color w:val="000000"/>
                <w:sz w:val="24"/>
                <w:szCs w:val="24"/>
                <w:lang w:eastAsia="et-EE"/>
              </w:rPr>
              <w:t>3 EAP, 80 akadeemilist tundi</w:t>
            </w:r>
            <w:bookmarkStart w:id="0" w:name="_GoBack"/>
            <w:bookmarkEnd w:id="0"/>
            <w:r>
              <w:rPr>
                <w:rFonts w:eastAsia="Times New Roman"/>
                <w:color w:val="000000"/>
                <w:sz w:val="24"/>
                <w:szCs w:val="24"/>
                <w:lang w:eastAsia="et-EE"/>
              </w:rPr>
              <w:t xml:space="preserve"> </w:t>
            </w:r>
          </w:p>
        </w:tc>
      </w:tr>
      <w:tr w:rsidR="00F27B38" w:rsidTr="00B26EB0">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before="40" w:after="40" w:line="240" w:lineRule="auto"/>
              <w:rPr>
                <w:rFonts w:eastAsia="Times New Roman"/>
                <w:color w:val="000000"/>
                <w:sz w:val="24"/>
                <w:szCs w:val="24"/>
                <w:lang w:eastAsia="et-EE"/>
              </w:rPr>
            </w:pPr>
            <w:r>
              <w:rPr>
                <w:rFonts w:eastAsia="Times New Roman"/>
                <w:color w:val="000000"/>
                <w:sz w:val="24"/>
                <w:szCs w:val="24"/>
                <w:lang w:eastAsia="et-EE"/>
              </w:rPr>
              <w:t>Sihtrühm</w:t>
            </w:r>
          </w:p>
        </w:tc>
        <w:tc>
          <w:tcPr>
            <w:tcW w:w="82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D1457" w:rsidRPr="000D1457" w:rsidRDefault="000D1457" w:rsidP="000D1457">
            <w:pPr>
              <w:spacing w:after="0" w:line="240" w:lineRule="auto"/>
              <w:rPr>
                <w:rFonts w:cs="Arial"/>
                <w:color w:val="000000"/>
                <w:sz w:val="24"/>
                <w:szCs w:val="24"/>
              </w:rPr>
            </w:pPr>
            <w:r>
              <w:rPr>
                <w:rFonts w:cs="Arial"/>
                <w:color w:val="000000"/>
                <w:sz w:val="24"/>
                <w:szCs w:val="24"/>
              </w:rPr>
              <w:t>9.-10. klassi õpilased (eelduseks huvi keemia nuputamisülesannete vastu ja/või soov edukalt esineda keemiaolümpiaadil).</w:t>
            </w:r>
          </w:p>
        </w:tc>
      </w:tr>
      <w:tr w:rsidR="00F27B38" w:rsidTr="00B26EB0">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before="40" w:after="40" w:line="240" w:lineRule="auto"/>
              <w:rPr>
                <w:rFonts w:eastAsia="Times New Roman"/>
                <w:color w:val="000000"/>
                <w:sz w:val="24"/>
                <w:szCs w:val="24"/>
                <w:lang w:eastAsia="et-EE"/>
              </w:rPr>
            </w:pPr>
            <w:r>
              <w:rPr>
                <w:rFonts w:eastAsia="Times New Roman"/>
                <w:color w:val="000000"/>
                <w:sz w:val="24"/>
                <w:szCs w:val="24"/>
                <w:lang w:eastAsia="et-EE"/>
              </w:rPr>
              <w:t xml:space="preserve">Õppejõud </w:t>
            </w:r>
          </w:p>
        </w:tc>
        <w:tc>
          <w:tcPr>
            <w:tcW w:w="82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483DB5" w:rsidP="009F5667">
            <w:pPr>
              <w:spacing w:before="40" w:after="40" w:line="240" w:lineRule="auto"/>
            </w:pPr>
            <w:r>
              <w:rPr>
                <w:rFonts w:cs="Arial"/>
                <w:color w:val="000000"/>
                <w:sz w:val="24"/>
                <w:szCs w:val="24"/>
              </w:rPr>
              <w:t>Kristi Koitla</w:t>
            </w:r>
          </w:p>
        </w:tc>
      </w:tr>
      <w:tr w:rsidR="00F27B38" w:rsidTr="00B26EB0">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before="40" w:after="40" w:line="240" w:lineRule="auto"/>
              <w:rPr>
                <w:rFonts w:eastAsia="Times New Roman"/>
                <w:color w:val="000000"/>
                <w:sz w:val="24"/>
                <w:szCs w:val="24"/>
                <w:lang w:eastAsia="et-EE"/>
              </w:rPr>
            </w:pPr>
            <w:r>
              <w:rPr>
                <w:rFonts w:eastAsia="Times New Roman"/>
                <w:color w:val="000000"/>
                <w:sz w:val="24"/>
                <w:szCs w:val="24"/>
                <w:lang w:eastAsia="et-EE"/>
              </w:rPr>
              <w:t>Osavõtutasu õpilastele</w:t>
            </w:r>
          </w:p>
        </w:tc>
        <w:tc>
          <w:tcPr>
            <w:tcW w:w="82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670683">
            <w:pPr>
              <w:spacing w:before="40" w:after="40" w:line="240" w:lineRule="auto"/>
              <w:rPr>
                <w:rFonts w:eastAsia="Times New Roman"/>
                <w:color w:val="000000"/>
                <w:sz w:val="24"/>
                <w:szCs w:val="24"/>
                <w:lang w:eastAsia="et-EE"/>
              </w:rPr>
            </w:pPr>
            <w:r>
              <w:rPr>
                <w:rFonts w:eastAsia="Times New Roman"/>
                <w:color w:val="000000"/>
                <w:sz w:val="24"/>
                <w:szCs w:val="24"/>
                <w:lang w:eastAsia="et-EE"/>
              </w:rPr>
              <w:t>30</w:t>
            </w:r>
            <w:r w:rsidR="00E86CB5">
              <w:rPr>
                <w:rFonts w:eastAsia="Times New Roman"/>
                <w:color w:val="000000"/>
                <w:sz w:val="24"/>
                <w:szCs w:val="24"/>
                <w:lang w:eastAsia="et-EE"/>
              </w:rPr>
              <w:t xml:space="preserve"> </w:t>
            </w:r>
            <w:proofErr w:type="spellStart"/>
            <w:r w:rsidR="00E86CB5">
              <w:rPr>
                <w:rFonts w:eastAsia="Times New Roman"/>
                <w:color w:val="000000"/>
                <w:sz w:val="24"/>
                <w:szCs w:val="24"/>
                <w:lang w:eastAsia="et-EE"/>
              </w:rPr>
              <w:t>eur</w:t>
            </w:r>
            <w:proofErr w:type="spellEnd"/>
          </w:p>
        </w:tc>
      </w:tr>
      <w:tr w:rsidR="00243465" w:rsidTr="00B26EB0">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43465" w:rsidRDefault="00243465">
            <w:pPr>
              <w:spacing w:before="40" w:after="40" w:line="240" w:lineRule="auto"/>
              <w:rPr>
                <w:rFonts w:eastAsia="Times New Roman"/>
                <w:color w:val="000000"/>
                <w:sz w:val="24"/>
                <w:szCs w:val="24"/>
                <w:lang w:eastAsia="et-EE"/>
              </w:rPr>
            </w:pPr>
            <w:r w:rsidRPr="00243465">
              <w:rPr>
                <w:rFonts w:eastAsia="Times New Roman"/>
                <w:color w:val="000000"/>
                <w:sz w:val="24"/>
                <w:szCs w:val="24"/>
                <w:lang w:eastAsia="et-EE"/>
              </w:rPr>
              <w:t>Tulumaksutagastus  füüsilisest isikust maksjale</w:t>
            </w:r>
          </w:p>
        </w:tc>
        <w:tc>
          <w:tcPr>
            <w:tcW w:w="82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43465" w:rsidRDefault="00243465">
            <w:pPr>
              <w:spacing w:before="40" w:after="40" w:line="240" w:lineRule="auto"/>
              <w:rPr>
                <w:rFonts w:eastAsia="Times New Roman"/>
                <w:color w:val="000000"/>
                <w:sz w:val="24"/>
                <w:szCs w:val="24"/>
                <w:lang w:eastAsia="et-EE"/>
              </w:rPr>
            </w:pPr>
            <w:r>
              <w:rPr>
                <w:rFonts w:eastAsia="Times New Roman"/>
                <w:color w:val="000000"/>
                <w:sz w:val="24"/>
                <w:szCs w:val="24"/>
                <w:lang w:eastAsia="et-EE"/>
              </w:rPr>
              <w:t>Ei</w:t>
            </w:r>
          </w:p>
        </w:tc>
      </w:tr>
      <w:tr w:rsidR="00F27B38" w:rsidTr="00B26EB0">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before="40" w:after="40" w:line="240" w:lineRule="auto"/>
              <w:rPr>
                <w:rFonts w:eastAsia="Times New Roman"/>
                <w:color w:val="000000"/>
                <w:sz w:val="24"/>
                <w:szCs w:val="24"/>
                <w:lang w:eastAsia="et-EE"/>
              </w:rPr>
            </w:pPr>
            <w:r>
              <w:rPr>
                <w:rFonts w:eastAsia="Times New Roman"/>
                <w:color w:val="000000"/>
                <w:sz w:val="24"/>
                <w:szCs w:val="24"/>
                <w:lang w:eastAsia="et-EE"/>
              </w:rPr>
              <w:t>Õpetamise aeg</w:t>
            </w:r>
          </w:p>
        </w:tc>
        <w:tc>
          <w:tcPr>
            <w:tcW w:w="82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771020" w:rsidP="00670683">
            <w:pPr>
              <w:spacing w:before="40" w:after="40" w:line="240" w:lineRule="auto"/>
              <w:rPr>
                <w:rFonts w:eastAsia="Times New Roman"/>
                <w:color w:val="000000"/>
                <w:sz w:val="24"/>
                <w:szCs w:val="24"/>
                <w:lang w:eastAsia="et-EE"/>
              </w:rPr>
            </w:pPr>
            <w:r>
              <w:rPr>
                <w:rFonts w:eastAsia="Times New Roman"/>
                <w:color w:val="000000"/>
                <w:sz w:val="24"/>
                <w:szCs w:val="24"/>
                <w:lang w:eastAsia="et-EE"/>
              </w:rPr>
              <w:t xml:space="preserve">2025/2026. õ.-a., alates  </w:t>
            </w:r>
            <w:r>
              <w:rPr>
                <w:rFonts w:eastAsia="Times New Roman"/>
                <w:b/>
                <w:color w:val="000000"/>
                <w:sz w:val="24"/>
                <w:szCs w:val="24"/>
                <w:lang w:eastAsia="et-EE"/>
              </w:rPr>
              <w:t>6. oktoobrist</w:t>
            </w:r>
            <w:r>
              <w:rPr>
                <w:rFonts w:eastAsia="Times New Roman"/>
                <w:color w:val="000000"/>
                <w:sz w:val="24"/>
                <w:szCs w:val="24"/>
                <w:lang w:eastAsia="et-EE"/>
              </w:rPr>
              <w:t xml:space="preserve"> 2025</w:t>
            </w:r>
          </w:p>
        </w:tc>
      </w:tr>
      <w:tr w:rsidR="00F27B38" w:rsidTr="00B26EB0">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before="40" w:after="40" w:line="240" w:lineRule="auto"/>
              <w:rPr>
                <w:rFonts w:eastAsia="Times New Roman"/>
                <w:color w:val="000000"/>
                <w:sz w:val="24"/>
                <w:szCs w:val="24"/>
                <w:lang w:eastAsia="et-EE"/>
              </w:rPr>
            </w:pPr>
            <w:r>
              <w:rPr>
                <w:rFonts w:eastAsia="Times New Roman"/>
                <w:color w:val="000000"/>
                <w:sz w:val="24"/>
                <w:szCs w:val="24"/>
                <w:lang w:eastAsia="et-EE"/>
              </w:rPr>
              <w:t>Õppetöö vorm</w:t>
            </w:r>
          </w:p>
        </w:tc>
        <w:tc>
          <w:tcPr>
            <w:tcW w:w="82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after="0" w:line="240" w:lineRule="auto"/>
              <w:jc w:val="both"/>
              <w:rPr>
                <w:rFonts w:cs="Calibri"/>
                <w:spacing w:val="-1"/>
                <w:sz w:val="24"/>
                <w:szCs w:val="24"/>
              </w:rPr>
            </w:pPr>
            <w:r>
              <w:rPr>
                <w:rFonts w:cs="Calibri"/>
                <w:spacing w:val="-1"/>
                <w:sz w:val="24"/>
                <w:szCs w:val="24"/>
              </w:rPr>
              <w:t>Õppetöö</w:t>
            </w:r>
            <w:r>
              <w:rPr>
                <w:rFonts w:cs="Calibri"/>
                <w:sz w:val="24"/>
                <w:szCs w:val="24"/>
              </w:rPr>
              <w:t xml:space="preserve"> </w:t>
            </w:r>
            <w:r>
              <w:rPr>
                <w:rFonts w:cs="Calibri"/>
                <w:spacing w:val="6"/>
                <w:sz w:val="24"/>
                <w:szCs w:val="24"/>
              </w:rPr>
              <w:t xml:space="preserve"> </w:t>
            </w:r>
            <w:r>
              <w:rPr>
                <w:rFonts w:cs="Calibri"/>
                <w:spacing w:val="-1"/>
                <w:sz w:val="24"/>
                <w:szCs w:val="24"/>
              </w:rPr>
              <w:t>toimub</w:t>
            </w:r>
            <w:r>
              <w:rPr>
                <w:rFonts w:cs="Calibri"/>
                <w:sz w:val="24"/>
                <w:szCs w:val="24"/>
              </w:rPr>
              <w:t xml:space="preserve"> </w:t>
            </w:r>
            <w:r>
              <w:rPr>
                <w:rFonts w:cs="Calibri"/>
                <w:spacing w:val="5"/>
                <w:sz w:val="24"/>
                <w:szCs w:val="24"/>
              </w:rPr>
              <w:t xml:space="preserve"> </w:t>
            </w:r>
            <w:proofErr w:type="spellStart"/>
            <w:r>
              <w:rPr>
                <w:rFonts w:cs="Calibri"/>
                <w:spacing w:val="-1"/>
                <w:sz w:val="24"/>
                <w:szCs w:val="24"/>
              </w:rPr>
              <w:t>Moodle</w:t>
            </w:r>
            <w:proofErr w:type="spellEnd"/>
            <w:r>
              <w:rPr>
                <w:rFonts w:cs="Calibri"/>
                <w:sz w:val="24"/>
                <w:szCs w:val="24"/>
              </w:rPr>
              <w:t xml:space="preserve"> </w:t>
            </w:r>
            <w:r>
              <w:rPr>
                <w:rFonts w:cs="Calibri"/>
                <w:spacing w:val="6"/>
                <w:sz w:val="24"/>
                <w:szCs w:val="24"/>
              </w:rPr>
              <w:t xml:space="preserve"> </w:t>
            </w:r>
            <w:proofErr w:type="spellStart"/>
            <w:r>
              <w:rPr>
                <w:rFonts w:cs="Calibri"/>
                <w:spacing w:val="-1"/>
                <w:sz w:val="24"/>
                <w:szCs w:val="24"/>
              </w:rPr>
              <w:t>e-õppe</w:t>
            </w:r>
            <w:proofErr w:type="spellEnd"/>
            <w:r>
              <w:rPr>
                <w:rFonts w:cs="Calibri"/>
                <w:sz w:val="24"/>
                <w:szCs w:val="24"/>
              </w:rPr>
              <w:t xml:space="preserve"> </w:t>
            </w:r>
            <w:r>
              <w:rPr>
                <w:rFonts w:cs="Calibri"/>
                <w:spacing w:val="6"/>
                <w:sz w:val="24"/>
                <w:szCs w:val="24"/>
              </w:rPr>
              <w:t xml:space="preserve"> </w:t>
            </w:r>
            <w:r>
              <w:rPr>
                <w:rFonts w:cs="Calibri"/>
                <w:spacing w:val="-1"/>
                <w:sz w:val="24"/>
                <w:szCs w:val="24"/>
              </w:rPr>
              <w:t>keskkonnas;</w:t>
            </w:r>
            <w:r>
              <w:rPr>
                <w:rFonts w:cs="Calibri"/>
                <w:sz w:val="24"/>
                <w:szCs w:val="24"/>
              </w:rPr>
              <w:t xml:space="preserve"> </w:t>
            </w:r>
            <w:r>
              <w:rPr>
                <w:rFonts w:cs="Calibri"/>
                <w:spacing w:val="7"/>
                <w:sz w:val="24"/>
                <w:szCs w:val="24"/>
              </w:rPr>
              <w:t xml:space="preserve"> </w:t>
            </w:r>
            <w:r>
              <w:rPr>
                <w:rFonts w:cs="Calibri"/>
                <w:spacing w:val="-1"/>
                <w:sz w:val="24"/>
                <w:szCs w:val="24"/>
              </w:rPr>
              <w:t>kursusel</w:t>
            </w:r>
            <w:r>
              <w:rPr>
                <w:rFonts w:cs="Calibri"/>
                <w:sz w:val="24"/>
                <w:szCs w:val="24"/>
              </w:rPr>
              <w:t xml:space="preserve"> </w:t>
            </w:r>
            <w:r>
              <w:rPr>
                <w:rFonts w:cs="Calibri"/>
                <w:spacing w:val="6"/>
                <w:sz w:val="24"/>
                <w:szCs w:val="24"/>
              </w:rPr>
              <w:t xml:space="preserve"> </w:t>
            </w:r>
            <w:r>
              <w:rPr>
                <w:rFonts w:cs="Calibri"/>
                <w:spacing w:val="-1"/>
                <w:sz w:val="24"/>
                <w:szCs w:val="24"/>
              </w:rPr>
              <w:t>osalemiseks</w:t>
            </w:r>
            <w:r>
              <w:rPr>
                <w:rFonts w:cs="Calibri"/>
                <w:sz w:val="24"/>
                <w:szCs w:val="24"/>
              </w:rPr>
              <w:t xml:space="preserve"> </w:t>
            </w:r>
            <w:r>
              <w:rPr>
                <w:rFonts w:cs="Calibri"/>
                <w:spacing w:val="6"/>
                <w:sz w:val="24"/>
                <w:szCs w:val="24"/>
              </w:rPr>
              <w:t xml:space="preserve"> </w:t>
            </w:r>
            <w:r>
              <w:rPr>
                <w:rFonts w:cs="Calibri"/>
                <w:spacing w:val="-1"/>
                <w:sz w:val="24"/>
                <w:szCs w:val="24"/>
              </w:rPr>
              <w:t>on</w:t>
            </w:r>
            <w:r>
              <w:rPr>
                <w:rFonts w:cs="Calibri"/>
                <w:sz w:val="24"/>
                <w:szCs w:val="24"/>
              </w:rPr>
              <w:t xml:space="preserve"> </w:t>
            </w:r>
            <w:r>
              <w:rPr>
                <w:rFonts w:cs="Calibri"/>
                <w:spacing w:val="7"/>
                <w:sz w:val="24"/>
                <w:szCs w:val="24"/>
              </w:rPr>
              <w:t xml:space="preserve"> </w:t>
            </w:r>
            <w:r>
              <w:rPr>
                <w:rFonts w:cs="Calibri"/>
                <w:spacing w:val="-1"/>
                <w:sz w:val="24"/>
                <w:szCs w:val="24"/>
              </w:rPr>
              <w:t>vajalik</w:t>
            </w:r>
            <w:r>
              <w:rPr>
                <w:rFonts w:cs="Calibri"/>
                <w:spacing w:val="87"/>
                <w:sz w:val="24"/>
                <w:szCs w:val="24"/>
              </w:rPr>
              <w:t xml:space="preserve"> </w:t>
            </w:r>
            <w:r>
              <w:rPr>
                <w:rFonts w:cs="Calibri"/>
                <w:sz w:val="24"/>
                <w:szCs w:val="24"/>
              </w:rPr>
              <w:t>arvuti</w:t>
            </w:r>
            <w:r>
              <w:rPr>
                <w:rFonts w:cs="Calibri"/>
                <w:spacing w:val="-5"/>
                <w:sz w:val="24"/>
                <w:szCs w:val="24"/>
              </w:rPr>
              <w:t xml:space="preserve"> </w:t>
            </w:r>
            <w:r>
              <w:rPr>
                <w:rFonts w:cs="Calibri"/>
                <w:sz w:val="24"/>
                <w:szCs w:val="24"/>
              </w:rPr>
              <w:t>ja</w:t>
            </w:r>
            <w:r>
              <w:rPr>
                <w:rFonts w:cs="Calibri"/>
                <w:spacing w:val="-1"/>
                <w:sz w:val="24"/>
                <w:szCs w:val="24"/>
              </w:rPr>
              <w:t xml:space="preserve"> interneti</w:t>
            </w:r>
            <w:r>
              <w:rPr>
                <w:rFonts w:cs="Calibri"/>
                <w:spacing w:val="-2"/>
                <w:sz w:val="24"/>
                <w:szCs w:val="24"/>
              </w:rPr>
              <w:t xml:space="preserve"> </w:t>
            </w:r>
            <w:r>
              <w:rPr>
                <w:rFonts w:cs="Calibri"/>
                <w:spacing w:val="-1"/>
                <w:sz w:val="24"/>
                <w:szCs w:val="24"/>
              </w:rPr>
              <w:t>kasutamise oskus</w:t>
            </w:r>
            <w:r>
              <w:rPr>
                <w:rFonts w:cs="Calibri"/>
                <w:spacing w:val="-5"/>
                <w:sz w:val="24"/>
                <w:szCs w:val="24"/>
              </w:rPr>
              <w:t xml:space="preserve"> </w:t>
            </w:r>
            <w:r>
              <w:rPr>
                <w:rFonts w:cs="Calibri"/>
                <w:sz w:val="24"/>
                <w:szCs w:val="24"/>
              </w:rPr>
              <w:t>ning</w:t>
            </w:r>
            <w:r>
              <w:rPr>
                <w:rFonts w:cs="Calibri"/>
                <w:spacing w:val="-2"/>
                <w:sz w:val="24"/>
                <w:szCs w:val="24"/>
              </w:rPr>
              <w:t xml:space="preserve"> </w:t>
            </w:r>
            <w:r>
              <w:rPr>
                <w:rFonts w:cs="Calibri"/>
                <w:spacing w:val="-1"/>
                <w:sz w:val="24"/>
                <w:szCs w:val="24"/>
              </w:rPr>
              <w:t>võimalus,</w:t>
            </w:r>
            <w:r>
              <w:rPr>
                <w:rFonts w:cs="Calibri"/>
                <w:spacing w:val="-2"/>
                <w:sz w:val="24"/>
                <w:szCs w:val="24"/>
              </w:rPr>
              <w:t xml:space="preserve"> </w:t>
            </w:r>
            <w:r>
              <w:rPr>
                <w:rFonts w:cs="Calibri"/>
                <w:sz w:val="24"/>
                <w:szCs w:val="24"/>
              </w:rPr>
              <w:t>e-maili</w:t>
            </w:r>
            <w:r>
              <w:rPr>
                <w:rFonts w:cs="Calibri"/>
                <w:spacing w:val="-4"/>
                <w:sz w:val="24"/>
                <w:szCs w:val="24"/>
              </w:rPr>
              <w:t xml:space="preserve"> </w:t>
            </w:r>
            <w:r>
              <w:rPr>
                <w:rFonts w:cs="Calibri"/>
                <w:spacing w:val="-1"/>
                <w:sz w:val="24"/>
                <w:szCs w:val="24"/>
              </w:rPr>
              <w:t>aadressi olemasolu.</w:t>
            </w:r>
          </w:p>
        </w:tc>
      </w:tr>
      <w:tr w:rsidR="00F27B38" w:rsidTr="00B26EB0">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before="40" w:after="40" w:line="240" w:lineRule="auto"/>
              <w:rPr>
                <w:rFonts w:eastAsia="Times New Roman"/>
                <w:color w:val="000000"/>
                <w:sz w:val="24"/>
                <w:szCs w:val="24"/>
                <w:lang w:eastAsia="et-EE"/>
              </w:rPr>
            </w:pPr>
            <w:r>
              <w:rPr>
                <w:rFonts w:eastAsia="Times New Roman"/>
                <w:color w:val="000000"/>
                <w:sz w:val="24"/>
                <w:szCs w:val="24"/>
                <w:lang w:eastAsia="et-EE"/>
              </w:rPr>
              <w:t>Hindamise vorm ja lõpetamise tingimused</w:t>
            </w:r>
          </w:p>
        </w:tc>
        <w:tc>
          <w:tcPr>
            <w:tcW w:w="82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after="0" w:line="240" w:lineRule="auto"/>
              <w:jc w:val="both"/>
              <w:rPr>
                <w:rFonts w:cs="Arial"/>
                <w:color w:val="000000"/>
                <w:sz w:val="24"/>
                <w:szCs w:val="24"/>
              </w:rPr>
            </w:pPr>
            <w:r>
              <w:rPr>
                <w:color w:val="000000"/>
                <w:sz w:val="24"/>
                <w:szCs w:val="24"/>
              </w:rPr>
              <w:t xml:space="preserve">Eristav (A, B, C, D, E, mitteilmunud); </w:t>
            </w:r>
            <w:r>
              <w:rPr>
                <w:rFonts w:cs="Arial"/>
                <w:color w:val="000000"/>
                <w:sz w:val="24"/>
                <w:szCs w:val="24"/>
              </w:rPr>
              <w:t xml:space="preserve">koondhinne kujuneb nelja parima töö eest saadud tulemustest; </w:t>
            </w:r>
            <w:r>
              <w:rPr>
                <w:rFonts w:eastAsia="Times New Roman"/>
                <w:color w:val="000000"/>
                <w:sz w:val="24"/>
                <w:szCs w:val="24"/>
                <w:lang w:eastAsia="et-EE"/>
              </w:rPr>
              <w:t>tunnistuse saamiseks peab õpilane saama vähemalt 50% koondpunktide maksimumist.</w:t>
            </w:r>
          </w:p>
        </w:tc>
      </w:tr>
      <w:tr w:rsidR="00F27B38" w:rsidTr="00B26EB0">
        <w:trPr>
          <w:trHeight w:val="1350"/>
        </w:trPr>
        <w:tc>
          <w:tcPr>
            <w:tcW w:w="22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before="40" w:after="40" w:line="240" w:lineRule="auto"/>
              <w:rPr>
                <w:rFonts w:eastAsia="Times New Roman"/>
                <w:b/>
                <w:color w:val="000000"/>
                <w:sz w:val="24"/>
                <w:szCs w:val="24"/>
                <w:lang w:eastAsia="et-EE"/>
              </w:rPr>
            </w:pPr>
            <w:r>
              <w:rPr>
                <w:rFonts w:eastAsia="Times New Roman"/>
                <w:b/>
                <w:color w:val="000000"/>
                <w:sz w:val="24"/>
                <w:szCs w:val="24"/>
                <w:lang w:eastAsia="et-EE"/>
              </w:rPr>
              <w:t>Sisu lühikirjeldus</w:t>
            </w:r>
          </w:p>
          <w:p w:rsidR="00F27B38" w:rsidRDefault="00F27B38">
            <w:pPr>
              <w:spacing w:before="40" w:after="40" w:line="240" w:lineRule="auto"/>
              <w:rPr>
                <w:rFonts w:eastAsia="Times New Roman"/>
                <w:color w:val="000000"/>
                <w:sz w:val="24"/>
                <w:szCs w:val="24"/>
                <w:lang w:eastAsia="et-EE"/>
              </w:rPr>
            </w:pPr>
          </w:p>
        </w:tc>
        <w:tc>
          <w:tcPr>
            <w:tcW w:w="82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after="0" w:line="240" w:lineRule="auto"/>
              <w:jc w:val="both"/>
              <w:rPr>
                <w:rFonts w:cs="Arial"/>
                <w:color w:val="000000"/>
                <w:sz w:val="24"/>
                <w:szCs w:val="24"/>
              </w:rPr>
            </w:pPr>
            <w:r>
              <w:rPr>
                <w:rFonts w:cs="Arial"/>
                <w:color w:val="000000"/>
                <w:sz w:val="24"/>
                <w:szCs w:val="24"/>
              </w:rPr>
              <w:t>Kursuse eesmärgiks on õpetada "olümpiaaditüüpi" ülesannete lahendamise metoodikat. Kursus koosneb viiest osast/teemast, iga</w:t>
            </w:r>
            <w:r>
              <w:rPr>
                <w:rFonts w:eastAsia="Times New Roman"/>
                <w:bCs/>
                <w:sz w:val="24"/>
                <w:szCs w:val="24"/>
                <w:lang w:eastAsia="et-EE"/>
              </w:rPr>
              <w:t xml:space="preserve"> osa kohta tuleb sooritada kontrolltöö.</w:t>
            </w:r>
            <w:r>
              <w:rPr>
                <w:rFonts w:cs="Arial"/>
                <w:color w:val="000000"/>
                <w:sz w:val="24"/>
                <w:szCs w:val="24"/>
              </w:rPr>
              <w:t xml:space="preserve"> Õppematerjalid koosnevad teoreetilisest osast, mida illustreerivad näidisülesanded. </w:t>
            </w:r>
          </w:p>
        </w:tc>
      </w:tr>
    </w:tbl>
    <w:p w:rsidR="00F27B38" w:rsidRDefault="00F27B38">
      <w:pPr>
        <w:spacing w:after="0" w:line="240" w:lineRule="auto"/>
        <w:rPr>
          <w:rFonts w:eastAsia="Times New Roman"/>
          <w:b/>
          <w:bCs/>
          <w:sz w:val="8"/>
          <w:szCs w:val="8"/>
          <w:lang w:eastAsia="et-EE"/>
        </w:rPr>
      </w:pPr>
    </w:p>
    <w:tbl>
      <w:tblPr>
        <w:tblW w:w="104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040"/>
        <w:gridCol w:w="1416"/>
      </w:tblGrid>
      <w:tr w:rsidR="00F27B38">
        <w:tc>
          <w:tcPr>
            <w:tcW w:w="90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before="40" w:after="0" w:line="240" w:lineRule="auto"/>
              <w:rPr>
                <w:rFonts w:eastAsia="Times New Roman"/>
                <w:b/>
                <w:lang w:eastAsia="et-EE"/>
              </w:rPr>
            </w:pPr>
            <w:r>
              <w:rPr>
                <w:rFonts w:eastAsia="Times New Roman"/>
                <w:b/>
                <w:lang w:eastAsia="et-EE"/>
              </w:rPr>
              <w:t xml:space="preserve">Teemad      </w:t>
            </w:r>
          </w:p>
          <w:p w:rsidR="00F27B38" w:rsidRDefault="00F27B38">
            <w:pPr>
              <w:spacing w:before="40" w:after="0" w:line="240" w:lineRule="auto"/>
              <w:rPr>
                <w:rFonts w:eastAsia="Times New Roman"/>
                <w:b/>
                <w:lang w:eastAsia="et-EE"/>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after="0" w:line="240" w:lineRule="auto"/>
            </w:pPr>
            <w:r>
              <w:rPr>
                <w:rFonts w:eastAsia="Times New Roman"/>
                <w:b/>
                <w:lang w:eastAsia="et-EE"/>
              </w:rPr>
              <w:t>Hinnatavad tööd</w:t>
            </w:r>
          </w:p>
        </w:tc>
      </w:tr>
      <w:tr w:rsidR="00F27B38">
        <w:tc>
          <w:tcPr>
            <w:tcW w:w="90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after="0" w:line="240" w:lineRule="auto"/>
              <w:jc w:val="both"/>
            </w:pPr>
            <w:r>
              <w:rPr>
                <w:rFonts w:cs="Arial"/>
                <w:b/>
                <w:bCs/>
              </w:rPr>
              <w:t xml:space="preserve">1. </w:t>
            </w:r>
            <w:r>
              <w:rPr>
                <w:b/>
              </w:rPr>
              <w:t>Ainete valemite määramine elemendi protsendilise sisalduse põhjal.</w:t>
            </w:r>
            <w:r w:rsidR="000D1457">
              <w:rPr>
                <w:b/>
              </w:rPr>
              <w:t xml:space="preserve"> I osa</w:t>
            </w:r>
          </w:p>
          <w:p w:rsidR="00F27B38" w:rsidRDefault="00E86CB5">
            <w:pPr>
              <w:spacing w:before="60" w:after="0" w:line="240" w:lineRule="auto"/>
              <w:rPr>
                <w:rFonts w:eastAsia="Times New Roman"/>
                <w:b/>
                <w:lang w:eastAsia="et-EE"/>
              </w:rPr>
            </w:pPr>
            <w:r>
              <w:rPr>
                <w:rFonts w:cs="Arial"/>
              </w:rPr>
              <w:t>Vaadeldakse valemite leidmist, lähtudes elemendi protsendilisest sisaldusest.</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rPr>
                <w:rFonts w:eastAsia="Times New Roman"/>
                <w:b/>
                <w:lang w:eastAsia="et-EE"/>
              </w:rPr>
            </w:pPr>
            <w:r>
              <w:rPr>
                <w:rFonts w:eastAsia="Times New Roman"/>
                <w:lang w:eastAsia="et-EE"/>
              </w:rPr>
              <w:t>Kontrolltöö</w:t>
            </w:r>
          </w:p>
        </w:tc>
      </w:tr>
      <w:tr w:rsidR="00F27B38">
        <w:tc>
          <w:tcPr>
            <w:tcW w:w="90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after="0"/>
              <w:rPr>
                <w:rFonts w:hAnsiTheme="minorHAnsi" w:cstheme="minorHAnsi"/>
                <w:b/>
              </w:rPr>
            </w:pPr>
            <w:r>
              <w:rPr>
                <w:rFonts w:hAnsiTheme="minorHAnsi" w:cstheme="minorHAnsi"/>
                <w:b/>
              </w:rPr>
              <w:t>2. Arvutusülesannete lahendamine ühikanalüüsile tuginedes.</w:t>
            </w:r>
            <w:r w:rsidR="000D1457">
              <w:rPr>
                <w:rFonts w:hAnsiTheme="minorHAnsi" w:cstheme="minorHAnsi"/>
                <w:b/>
              </w:rPr>
              <w:t xml:space="preserve"> I osa</w:t>
            </w:r>
          </w:p>
          <w:p w:rsidR="00F27B38" w:rsidRDefault="00E86CB5">
            <w:pPr>
              <w:spacing w:after="0" w:line="240" w:lineRule="auto"/>
              <w:rPr>
                <w:rFonts w:eastAsia="Times New Roman"/>
                <w:b/>
                <w:lang w:eastAsia="et-EE"/>
              </w:rPr>
            </w:pPr>
            <w:r>
              <w:rPr>
                <w:rFonts w:hAnsiTheme="minorHAnsi" w:cstheme="minorHAnsi"/>
              </w:rPr>
              <w:t>Tutvutakse füüsikaliste suurustega ning õpitakse nende abil lahendama ülesandeid, mis esmapilgul võivad nõuda täiendavaid teooriateadmisi.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rPr>
                <w:rFonts w:eastAsia="Times New Roman"/>
                <w:b/>
                <w:lang w:eastAsia="et-EE"/>
              </w:rPr>
            </w:pPr>
            <w:r>
              <w:rPr>
                <w:rFonts w:eastAsia="Times New Roman"/>
                <w:lang w:eastAsia="et-EE"/>
              </w:rPr>
              <w:t>Kontrolltöö</w:t>
            </w:r>
          </w:p>
        </w:tc>
      </w:tr>
      <w:tr w:rsidR="00F27B38">
        <w:tc>
          <w:tcPr>
            <w:tcW w:w="90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after="0"/>
            </w:pPr>
            <w:r>
              <w:rPr>
                <w:rFonts w:hAnsiTheme="minorHAnsi" w:cstheme="minorHAnsi"/>
                <w:b/>
              </w:rPr>
              <w:t>3. Reaktsioonid olümpiaadiülesannetes sageli käsitletavate elementide ühenditega.</w:t>
            </w:r>
          </w:p>
          <w:p w:rsidR="00F27B38" w:rsidRDefault="00E86CB5">
            <w:pPr>
              <w:spacing w:after="0" w:line="240" w:lineRule="auto"/>
            </w:pPr>
            <w:r>
              <w:rPr>
                <w:rFonts w:hAnsiTheme="minorHAnsi" w:cstheme="minorHAnsi"/>
              </w:rPr>
              <w:lastRenderedPageBreak/>
              <w:t>Vaadeldakse</w:t>
            </w:r>
            <w:r>
              <w:rPr>
                <w:rFonts w:hAnsiTheme="minorHAnsi" w:cstheme="minorHAnsi"/>
                <w:shd w:val="clear" w:color="auto" w:fill="FFFFFF"/>
              </w:rPr>
              <w:t xml:space="preserve"> olümpiaadiülesannetes </w:t>
            </w:r>
            <w:r>
              <w:rPr>
                <w:rFonts w:hAnsiTheme="minorHAnsi" w:cstheme="minorHAnsi"/>
              </w:rPr>
              <w:t>sageli käsitletavate</w:t>
            </w:r>
            <w:r>
              <w:rPr>
                <w:rFonts w:hAnsiTheme="minorHAnsi" w:cstheme="minorHAnsi"/>
                <w:shd w:val="clear" w:color="auto" w:fill="FFFFFF"/>
              </w:rPr>
              <w:t xml:space="preserve"> elementide mõningaid reaktsioone ning ühendeid selleks, et osata lahendada ülesandeid, mis hõlmavad ühendite tuvastamist nende omadustele tuginedes.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rPr>
                <w:rFonts w:eastAsia="Times New Roman"/>
                <w:b/>
                <w:lang w:eastAsia="et-EE"/>
              </w:rPr>
            </w:pPr>
            <w:r>
              <w:rPr>
                <w:rFonts w:eastAsia="Times New Roman"/>
                <w:lang w:eastAsia="et-EE"/>
              </w:rPr>
              <w:lastRenderedPageBreak/>
              <w:t>Kontrolltöö</w:t>
            </w:r>
          </w:p>
        </w:tc>
      </w:tr>
      <w:tr w:rsidR="00F27B38">
        <w:tc>
          <w:tcPr>
            <w:tcW w:w="90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Pr="000D1457" w:rsidRDefault="00E86CB5" w:rsidP="000D1457">
            <w:pPr>
              <w:spacing w:after="0"/>
            </w:pPr>
            <w:r>
              <w:rPr>
                <w:rFonts w:eastAsia="Times New Roman" w:hAnsiTheme="minorHAnsi" w:cstheme="minorHAnsi"/>
                <w:b/>
                <w:shd w:val="clear" w:color="auto" w:fill="FFFFFF"/>
                <w:lang w:eastAsia="et-EE"/>
              </w:rPr>
              <w:t>4. Lahuste</w:t>
            </w:r>
            <w:r>
              <w:rPr>
                <w:rFonts w:eastAsia="Times New Roman" w:hAnsiTheme="minorHAnsi" w:cstheme="minorHAnsi"/>
                <w:b/>
                <w:highlight w:val="white"/>
                <w:lang w:eastAsia="et-EE"/>
              </w:rPr>
              <w:t xml:space="preserve"> identifitseerimine reaktsioonide tunnuste järgi.</w:t>
            </w:r>
          </w:p>
          <w:p w:rsidR="000D1457" w:rsidRDefault="000D1457" w:rsidP="000D1457">
            <w:pPr>
              <w:spacing w:after="0" w:line="240" w:lineRule="auto"/>
              <w:rPr>
                <w:rFonts w:hAnsiTheme="minorHAnsi" w:cstheme="minorHAnsi"/>
              </w:rPr>
            </w:pPr>
            <w:r>
              <w:rPr>
                <w:rFonts w:hAnsiTheme="minorHAnsi" w:cstheme="minorHAnsi"/>
              </w:rPr>
              <w:t>Vaadeldakse ainete määramise ülesandeid, mille lahendamine põhineb kvalitatiivsetel reaktsioonidel.</w:t>
            </w:r>
          </w:p>
          <w:p w:rsidR="000D1457" w:rsidRDefault="000D1457">
            <w:pPr>
              <w:spacing w:after="0" w:line="240" w:lineRule="auto"/>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rPr>
                <w:rFonts w:eastAsia="Times New Roman"/>
                <w:b/>
                <w:lang w:eastAsia="et-EE"/>
              </w:rPr>
            </w:pPr>
            <w:r>
              <w:rPr>
                <w:rFonts w:eastAsia="Times New Roman"/>
                <w:lang w:eastAsia="et-EE"/>
              </w:rPr>
              <w:t>Kontrolltöö</w:t>
            </w:r>
          </w:p>
        </w:tc>
      </w:tr>
      <w:tr w:rsidR="00F27B38">
        <w:tc>
          <w:tcPr>
            <w:tcW w:w="90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spacing w:after="0"/>
            </w:pPr>
            <w:r>
              <w:rPr>
                <w:rFonts w:hAnsiTheme="minorHAnsi" w:cstheme="minorHAnsi"/>
                <w:b/>
              </w:rPr>
              <w:t xml:space="preserve">5. </w:t>
            </w:r>
            <w:proofErr w:type="spellStart"/>
            <w:r>
              <w:rPr>
                <w:rFonts w:hAnsiTheme="minorHAnsi" w:cstheme="minorHAnsi"/>
                <w:b/>
              </w:rPr>
              <w:t>Titrimeetria</w:t>
            </w:r>
            <w:proofErr w:type="spellEnd"/>
            <w:r>
              <w:rPr>
                <w:rFonts w:hAnsiTheme="minorHAnsi" w:cstheme="minorHAnsi"/>
                <w:b/>
              </w:rPr>
              <w:t xml:space="preserve"> – kvantitatiivse koostise määramine.</w:t>
            </w:r>
          </w:p>
          <w:p w:rsidR="00F27B38" w:rsidRDefault="00E86CB5">
            <w:pPr>
              <w:spacing w:after="0" w:line="240" w:lineRule="auto"/>
            </w:pPr>
            <w:r>
              <w:rPr>
                <w:rFonts w:hAnsiTheme="minorHAnsi" w:cstheme="minorHAnsi"/>
              </w:rPr>
              <w:t xml:space="preserve">Käsitletakse, kuidas määratakse kvantitatiivne koostis </w:t>
            </w:r>
            <w:proofErr w:type="spellStart"/>
            <w:r>
              <w:rPr>
                <w:rFonts w:hAnsiTheme="minorHAnsi" w:cstheme="minorHAnsi"/>
              </w:rPr>
              <w:t>tiitrimise</w:t>
            </w:r>
            <w:proofErr w:type="spellEnd"/>
            <w:r>
              <w:rPr>
                <w:rFonts w:hAnsiTheme="minorHAnsi" w:cstheme="minorHAnsi"/>
              </w:rPr>
              <w:t xml:space="preserve"> abil.</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27B38" w:rsidRDefault="00E86CB5">
            <w:pPr>
              <w:rPr>
                <w:rFonts w:eastAsia="Times New Roman"/>
                <w:b/>
                <w:lang w:eastAsia="et-EE"/>
              </w:rPr>
            </w:pPr>
            <w:r>
              <w:rPr>
                <w:rFonts w:eastAsia="Times New Roman"/>
                <w:lang w:eastAsia="et-EE"/>
              </w:rPr>
              <w:t>Kontrolltöö</w:t>
            </w:r>
          </w:p>
        </w:tc>
      </w:tr>
    </w:tbl>
    <w:p w:rsidR="00F27B38" w:rsidRDefault="00F27B38">
      <w:pPr>
        <w:pStyle w:val="ListParagraph"/>
        <w:spacing w:before="120" w:after="0" w:line="240" w:lineRule="auto"/>
        <w:ind w:left="0"/>
        <w:rPr>
          <w:b/>
          <w:sz w:val="24"/>
          <w:szCs w:val="24"/>
        </w:rPr>
      </w:pPr>
    </w:p>
    <w:p w:rsidR="00F27B38" w:rsidRDefault="00E86CB5">
      <w:pPr>
        <w:pStyle w:val="ListParagraph"/>
        <w:spacing w:before="120" w:after="0" w:line="240" w:lineRule="auto"/>
        <w:ind w:left="0"/>
        <w:rPr>
          <w:b/>
          <w:color w:val="31849B" w:themeColor="accent5" w:themeShade="BF"/>
          <w:sz w:val="24"/>
          <w:szCs w:val="24"/>
        </w:rPr>
      </w:pPr>
      <w:r>
        <w:rPr>
          <w:b/>
          <w:color w:val="31849B" w:themeColor="accent5" w:themeShade="BF"/>
          <w:sz w:val="24"/>
          <w:szCs w:val="24"/>
        </w:rPr>
        <w:t>Õpilaste hinnang antud kursusele:</w:t>
      </w:r>
    </w:p>
    <w:p w:rsidR="00F27B38" w:rsidRDefault="00E86CB5">
      <w:pPr>
        <w:numPr>
          <w:ilvl w:val="0"/>
          <w:numId w:val="1"/>
        </w:numPr>
        <w:spacing w:before="60" w:after="0" w:line="240" w:lineRule="auto"/>
        <w:rPr>
          <w:rFonts w:asciiTheme="minorHAnsi" w:eastAsia="Times New Roman" w:hAnsiTheme="minorHAnsi"/>
          <w:i/>
          <w:color w:val="000000"/>
          <w:lang w:eastAsia="et-EE"/>
        </w:rPr>
      </w:pPr>
      <w:r>
        <w:rPr>
          <w:rFonts w:eastAsia="Times New Roman"/>
          <w:i/>
          <w:color w:val="000000"/>
          <w:lang w:eastAsia="et-EE"/>
        </w:rPr>
        <w:t>Sain igast nippe ja asju teada, millest oli kasu olümpiaadidel.</w:t>
      </w:r>
    </w:p>
    <w:p w:rsidR="00F27B38" w:rsidRPr="008950E0" w:rsidRDefault="00E86CB5" w:rsidP="008950E0">
      <w:pPr>
        <w:numPr>
          <w:ilvl w:val="0"/>
          <w:numId w:val="1"/>
        </w:numPr>
        <w:spacing w:before="60" w:after="0" w:line="240" w:lineRule="auto"/>
        <w:rPr>
          <w:rFonts w:asciiTheme="minorHAnsi" w:hAnsiTheme="minorHAnsi"/>
          <w:i/>
        </w:rPr>
      </w:pPr>
      <w:r>
        <w:rPr>
          <w:rFonts w:eastAsia="Times New Roman"/>
          <w:i/>
          <w:color w:val="000000"/>
          <w:lang w:eastAsia="et-EE"/>
        </w:rPr>
        <w:t xml:space="preserve">Võimalus omandada uusi ja põnevaid teadmisi keemiavaldkonnas </w:t>
      </w:r>
    </w:p>
    <w:p w:rsidR="00F27B38" w:rsidRDefault="00E86CB5">
      <w:pPr>
        <w:pStyle w:val="ListParagraph"/>
        <w:numPr>
          <w:ilvl w:val="0"/>
          <w:numId w:val="1"/>
        </w:numPr>
        <w:spacing w:before="60" w:after="0" w:line="240" w:lineRule="auto"/>
        <w:rPr>
          <w:rFonts w:asciiTheme="minorHAnsi" w:eastAsia="Times New Roman" w:hAnsiTheme="minorHAnsi"/>
          <w:i/>
        </w:rPr>
      </w:pPr>
      <w:r>
        <w:rPr>
          <w:rFonts w:eastAsia="Times New Roman"/>
          <w:i/>
        </w:rPr>
        <w:t xml:space="preserve">Kursus oli väga informatiivne, õppematerjalid arusaadavad. </w:t>
      </w:r>
    </w:p>
    <w:p w:rsidR="008950E0" w:rsidRPr="008950E0" w:rsidRDefault="00E86CB5" w:rsidP="00C34018">
      <w:pPr>
        <w:pStyle w:val="ListParagraph"/>
        <w:numPr>
          <w:ilvl w:val="0"/>
          <w:numId w:val="1"/>
        </w:numPr>
        <w:spacing w:before="60" w:after="0" w:line="240" w:lineRule="auto"/>
        <w:rPr>
          <w:rFonts w:eastAsia="Times New Roman" w:cs="Calibri"/>
          <w:color w:val="000000"/>
          <w:sz w:val="24"/>
          <w:szCs w:val="24"/>
          <w:lang w:eastAsia="et-EE"/>
        </w:rPr>
      </w:pPr>
      <w:r w:rsidRPr="008950E0">
        <w:rPr>
          <w:rFonts w:eastAsia="Times New Roman"/>
          <w:i/>
        </w:rPr>
        <w:t>Väga lai, huvitav ja kasulik kursus. See on ka väga hea keelepraktika. Vene keele emakeelena on väga huvitav lugeda ja lahendada eesti keeles, sest see on raske isegi emakeeles. Suur aitäh laia sõnavara eest, mis aitab tulevikus.</w:t>
      </w:r>
    </w:p>
    <w:p w:rsidR="008950E0" w:rsidRPr="008950E0" w:rsidRDefault="008950E0">
      <w:pPr>
        <w:pStyle w:val="ListParagraph"/>
        <w:numPr>
          <w:ilvl w:val="0"/>
          <w:numId w:val="1"/>
        </w:numPr>
        <w:spacing w:before="60" w:after="0" w:line="240" w:lineRule="auto"/>
        <w:rPr>
          <w:rFonts w:asciiTheme="minorHAnsi" w:eastAsia="Times New Roman" w:hAnsiTheme="minorHAnsi"/>
          <w:i/>
        </w:rPr>
      </w:pPr>
      <w:r w:rsidRPr="008950E0">
        <w:rPr>
          <w:rFonts w:eastAsia="Times New Roman" w:cs="Calibri"/>
          <w:i/>
          <w:color w:val="000000"/>
          <w:lang w:eastAsia="et-EE"/>
        </w:rPr>
        <w:t>Väga tore kursus oli, kindlasti valin ka järgmisel aastal midagi taolist. Aitäh, et aitasite mul saavutada piirkondlikul olümpiaadil ülekaalukas võit</w:t>
      </w:r>
      <w:r w:rsidRPr="008950E0">
        <w:rPr>
          <w:rFonts w:ascii="Segoe UI Symbol" w:eastAsia="Times New Roman" w:hAnsi="Segoe UI Symbol" w:cs="Segoe UI Symbol"/>
          <w:i/>
          <w:color w:val="000000"/>
          <w:lang w:eastAsia="et-EE"/>
        </w:rPr>
        <w:t>🏆</w:t>
      </w:r>
      <w:r w:rsidRPr="008950E0">
        <w:rPr>
          <w:rFonts w:eastAsia="Times New Roman" w:cs="Calibri"/>
          <w:i/>
          <w:color w:val="000000"/>
          <w:lang w:eastAsia="et-EE"/>
        </w:rPr>
        <w:t>!!</w:t>
      </w:r>
    </w:p>
    <w:p w:rsidR="00F27B38" w:rsidRDefault="00F27B38">
      <w:pPr>
        <w:spacing w:after="0" w:line="240" w:lineRule="auto"/>
        <w:ind w:left="360"/>
        <w:rPr>
          <w:i/>
          <w:sz w:val="24"/>
          <w:szCs w:val="24"/>
        </w:rPr>
      </w:pPr>
    </w:p>
    <w:p w:rsidR="00F27B38" w:rsidRDefault="00F27B38">
      <w:pPr>
        <w:spacing w:after="0" w:line="240" w:lineRule="auto"/>
        <w:rPr>
          <w:rFonts w:eastAsia="Times New Roman"/>
          <w:color w:val="000000"/>
          <w:sz w:val="24"/>
          <w:szCs w:val="24"/>
          <w:lang w:eastAsia="et-EE"/>
        </w:rPr>
      </w:pPr>
    </w:p>
    <w:p w:rsidR="00F27B38" w:rsidRDefault="00F27B38">
      <w:pPr>
        <w:rPr>
          <w:rFonts w:hAnsiTheme="minorHAnsi" w:cstheme="minorHAnsi"/>
          <w:color w:val="0070C0"/>
        </w:rPr>
      </w:pPr>
    </w:p>
    <w:p w:rsidR="00F27B38" w:rsidRDefault="00E86CB5">
      <w:pPr>
        <w:pStyle w:val="Heading1"/>
        <w:rPr>
          <w:color w:val="0070C0"/>
        </w:rPr>
      </w:pPr>
      <w:proofErr w:type="spellStart"/>
      <w:r>
        <w:rPr>
          <w:color w:val="0070C0"/>
        </w:rPr>
        <w:t>Näidisülesanded</w:t>
      </w:r>
      <w:proofErr w:type="spellEnd"/>
      <w:r>
        <w:rPr>
          <w:color w:val="0070C0"/>
        </w:rPr>
        <w:t xml:space="preserve"> </w:t>
      </w:r>
      <w:proofErr w:type="spellStart"/>
      <w:r>
        <w:rPr>
          <w:color w:val="0070C0"/>
        </w:rPr>
        <w:t>teemade</w:t>
      </w:r>
      <w:proofErr w:type="spellEnd"/>
      <w:r>
        <w:rPr>
          <w:color w:val="0070C0"/>
        </w:rPr>
        <w:t xml:space="preserve"> </w:t>
      </w:r>
      <w:proofErr w:type="spellStart"/>
      <w:r>
        <w:rPr>
          <w:color w:val="0070C0"/>
        </w:rPr>
        <w:t>kaupa</w:t>
      </w:r>
      <w:proofErr w:type="spellEnd"/>
      <w:r>
        <w:rPr>
          <w:color w:val="0070C0"/>
        </w:rPr>
        <w:t>:</w:t>
      </w:r>
    </w:p>
    <w:p w:rsidR="00F27B38" w:rsidRDefault="00F27B38">
      <w:pPr>
        <w:pStyle w:val="Heading1"/>
        <w:rPr>
          <w:color w:val="0070C0"/>
        </w:rPr>
      </w:pPr>
    </w:p>
    <w:p w:rsidR="00F27B38" w:rsidRDefault="00E86CB5">
      <w:pPr>
        <w:pStyle w:val="ListParagraph"/>
        <w:numPr>
          <w:ilvl w:val="0"/>
          <w:numId w:val="4"/>
        </w:numPr>
        <w:spacing w:after="160" w:line="259" w:lineRule="auto"/>
      </w:pPr>
      <w:r>
        <w:rPr>
          <w:rFonts w:hAnsiTheme="minorHAnsi" w:cstheme="minorHAnsi"/>
          <w:color w:val="0070C0"/>
        </w:rPr>
        <w:t>Keemilise analüüsi tulemuste järgi on ühendil A järgmine koostis: K – 38,62%, N – 13,86%, O – 47,52%. A kuumutamisel moodustub aine B, mille koostis on: K – 45,88%, N – 16,47%, O – 37,65%. Millistest keemilistest ühenditest on jutt?</w:t>
      </w:r>
    </w:p>
    <w:p w:rsidR="00F27B38" w:rsidRDefault="00E86CB5">
      <w:pPr>
        <w:pStyle w:val="ListParagraph"/>
        <w:numPr>
          <w:ilvl w:val="0"/>
          <w:numId w:val="4"/>
        </w:numPr>
        <w:spacing w:after="160" w:line="259" w:lineRule="auto"/>
      </w:pPr>
      <w:r>
        <w:rPr>
          <w:rFonts w:hAnsiTheme="minorHAnsi" w:cstheme="minorHAnsi"/>
          <w:color w:val="0070C0"/>
        </w:rPr>
        <w:t>Kasutades allpool toodud andmeid arvutage välja metaanhappe piirjuhtivus</w:t>
      </w:r>
      <w:r>
        <w:rPr>
          <w:rFonts w:hAnsiTheme="minorHAnsi" w:cstheme="minorHAnsi"/>
          <w:i/>
          <w:color w:val="0070C0"/>
        </w:rPr>
        <w:t xml:space="preserve"> Λ</w:t>
      </w:r>
      <w:r>
        <w:rPr>
          <w:rFonts w:hAnsiTheme="minorHAnsi" w:cstheme="minorHAnsi"/>
          <w:color w:val="0070C0"/>
          <w:vertAlign w:val="superscript"/>
        </w:rPr>
        <w:t>0</w:t>
      </w:r>
      <w:r>
        <w:rPr>
          <w:rFonts w:hAnsiTheme="minorHAnsi" w:cstheme="minorHAnsi"/>
          <w:color w:val="0070C0"/>
        </w:rPr>
        <w:t xml:space="preserve"> (HCOOH): </w:t>
      </w:r>
      <w:r>
        <w:rPr>
          <w:rFonts w:hAnsiTheme="minorHAnsi" w:cstheme="minorHAnsi"/>
          <w:i/>
          <w:color w:val="0070C0"/>
        </w:rPr>
        <w:t>Λ</w:t>
      </w:r>
      <w:r>
        <w:rPr>
          <w:rFonts w:hAnsiTheme="minorHAnsi" w:cstheme="minorHAnsi"/>
          <w:color w:val="0070C0"/>
          <w:vertAlign w:val="superscript"/>
        </w:rPr>
        <w:t>0</w:t>
      </w:r>
      <w:r>
        <w:rPr>
          <w:rFonts w:hAnsiTheme="minorHAnsi" w:cstheme="minorHAnsi"/>
          <w:color w:val="0070C0"/>
        </w:rPr>
        <w:t>(HCOONa)=90,5 S·cm</w:t>
      </w:r>
      <w:r>
        <w:rPr>
          <w:rFonts w:hAnsiTheme="minorHAnsi" w:cstheme="minorHAnsi"/>
          <w:color w:val="0070C0"/>
          <w:vertAlign w:val="superscript"/>
        </w:rPr>
        <w:t>2</w:t>
      </w:r>
      <w:r>
        <w:rPr>
          <w:rFonts w:hAnsiTheme="minorHAnsi" w:cstheme="minorHAnsi"/>
          <w:color w:val="0070C0"/>
        </w:rPr>
        <w:t>·mol</w:t>
      </w:r>
      <w:r>
        <w:rPr>
          <w:rFonts w:hAnsiTheme="minorHAnsi" w:cstheme="minorHAnsi"/>
          <w:color w:val="0070C0"/>
          <w:vertAlign w:val="superscript"/>
        </w:rPr>
        <w:t>-1</w:t>
      </w:r>
      <w:r>
        <w:rPr>
          <w:rFonts w:hAnsiTheme="minorHAnsi" w:cstheme="minorHAnsi"/>
          <w:color w:val="0070C0"/>
        </w:rPr>
        <w:t xml:space="preserve">, </w:t>
      </w:r>
      <w:r>
        <w:rPr>
          <w:rFonts w:hAnsiTheme="minorHAnsi" w:cstheme="minorHAnsi"/>
          <w:i/>
          <w:color w:val="0070C0"/>
        </w:rPr>
        <w:t>Λ</w:t>
      </w:r>
      <w:r>
        <w:rPr>
          <w:rFonts w:hAnsiTheme="minorHAnsi" w:cstheme="minorHAnsi"/>
          <w:color w:val="0070C0"/>
          <w:vertAlign w:val="superscript"/>
        </w:rPr>
        <w:t>0</w:t>
      </w:r>
      <w:r>
        <w:rPr>
          <w:rFonts w:hAnsiTheme="minorHAnsi" w:cstheme="minorHAnsi"/>
          <w:color w:val="0070C0"/>
        </w:rPr>
        <w:t xml:space="preserve"> (HCl)=380,5 S·cm</w:t>
      </w:r>
      <w:r>
        <w:rPr>
          <w:rFonts w:hAnsiTheme="minorHAnsi" w:cstheme="minorHAnsi"/>
          <w:color w:val="0070C0"/>
          <w:vertAlign w:val="superscript"/>
        </w:rPr>
        <w:t>2</w:t>
      </w:r>
      <w:r>
        <w:rPr>
          <w:rFonts w:hAnsiTheme="minorHAnsi" w:cstheme="minorHAnsi"/>
          <w:color w:val="0070C0"/>
        </w:rPr>
        <w:t>·mol</w:t>
      </w:r>
      <w:r>
        <w:rPr>
          <w:rFonts w:hAnsiTheme="minorHAnsi" w:cstheme="minorHAnsi"/>
          <w:color w:val="0070C0"/>
          <w:vertAlign w:val="superscript"/>
        </w:rPr>
        <w:t>-1</w:t>
      </w:r>
      <w:r>
        <w:rPr>
          <w:rFonts w:hAnsiTheme="minorHAnsi" w:cstheme="minorHAnsi"/>
          <w:color w:val="0070C0"/>
        </w:rPr>
        <w:t xml:space="preserve">, </w:t>
      </w:r>
      <w:r>
        <w:rPr>
          <w:rFonts w:hAnsiTheme="minorHAnsi" w:cstheme="minorHAnsi"/>
          <w:i/>
          <w:color w:val="0070C0"/>
        </w:rPr>
        <w:t>Λ</w:t>
      </w:r>
      <w:r>
        <w:rPr>
          <w:rFonts w:hAnsiTheme="minorHAnsi" w:cstheme="minorHAnsi"/>
          <w:color w:val="0070C0"/>
          <w:vertAlign w:val="superscript"/>
        </w:rPr>
        <w:t>0</w:t>
      </w:r>
      <w:r>
        <w:rPr>
          <w:rFonts w:hAnsiTheme="minorHAnsi" w:cstheme="minorHAnsi"/>
          <w:color w:val="0070C0"/>
        </w:rPr>
        <w:t xml:space="preserve"> (NaCl)=109 S·cm</w:t>
      </w:r>
      <w:r>
        <w:rPr>
          <w:rFonts w:hAnsiTheme="minorHAnsi" w:cstheme="minorHAnsi"/>
          <w:color w:val="0070C0"/>
          <w:vertAlign w:val="superscript"/>
        </w:rPr>
        <w:t>2</w:t>
      </w:r>
      <w:r>
        <w:rPr>
          <w:rFonts w:hAnsiTheme="minorHAnsi" w:cstheme="minorHAnsi"/>
          <w:color w:val="0070C0"/>
        </w:rPr>
        <w:t>·mol</w:t>
      </w:r>
      <w:r>
        <w:rPr>
          <w:rFonts w:hAnsiTheme="minorHAnsi" w:cstheme="minorHAnsi"/>
          <w:color w:val="0070C0"/>
          <w:vertAlign w:val="superscript"/>
        </w:rPr>
        <w:t>-1</w:t>
      </w:r>
      <w:r>
        <w:rPr>
          <w:rFonts w:hAnsiTheme="minorHAnsi" w:cstheme="minorHAnsi"/>
          <w:color w:val="0070C0"/>
        </w:rPr>
        <w:t>.</w:t>
      </w:r>
    </w:p>
    <w:p w:rsidR="00F27B38" w:rsidRDefault="00E86CB5">
      <w:pPr>
        <w:pStyle w:val="ListParagraph"/>
        <w:numPr>
          <w:ilvl w:val="0"/>
          <w:numId w:val="4"/>
        </w:numPr>
        <w:spacing w:after="160" w:line="259" w:lineRule="auto"/>
        <w:rPr>
          <w:rFonts w:hAnsiTheme="minorHAnsi" w:cstheme="minorHAnsi"/>
          <w:color w:val="0070C0"/>
        </w:rPr>
      </w:pPr>
      <w:r>
        <w:rPr>
          <w:rFonts w:hAnsiTheme="minorHAnsi" w:cstheme="minorHAnsi"/>
          <w:color w:val="0070C0"/>
        </w:rPr>
        <w:t xml:space="preserve">Valides sobivad reagendid kirjutage skeemile vastavad reaktsioonivõrrandid </w:t>
      </w:r>
    </w:p>
    <w:p w:rsidR="00F27B38" w:rsidRDefault="00E86CB5">
      <w:pPr>
        <w:pStyle w:val="ListParagraph"/>
        <w:rPr>
          <w:rFonts w:hAnsiTheme="minorHAnsi" w:cstheme="minorHAnsi"/>
          <w:color w:val="0070C0"/>
        </w:rPr>
      </w:pPr>
      <m:oMathPara>
        <m:oMath>
          <m:r>
            <m:rPr>
              <m:lit/>
              <m:nor/>
            </m:rPr>
            <w:rPr>
              <w:rFonts w:ascii="Cambria Math" w:hAnsi="Cambria Math"/>
            </w:rPr>
            <m:t>S</m:t>
          </m:r>
          <m:r>
            <w:rPr>
              <w:rFonts w:ascii="Cambria Math" w:hAnsi="Cambria Math"/>
            </w:rPr>
            <m:t>→</m:t>
          </m:r>
          <m:r>
            <m:rPr>
              <m:lit/>
              <m:nor/>
            </m:rPr>
            <w:rPr>
              <w:rFonts w:ascii="Cambria Math" w:hAnsi="Cambria Math"/>
            </w:rPr>
            <m:t>ZnS</m:t>
          </m:r>
          <m:r>
            <w:rPr>
              <w:rFonts w:ascii="Cambria Math" w:hAnsi="Cambria Math"/>
            </w:rPr>
            <m:t>→</m:t>
          </m:r>
          <m:sSub>
            <m:sSubPr>
              <m:ctrlPr>
                <w:rPr>
                  <w:rFonts w:ascii="Cambria Math" w:hAnsi="Cambria Math"/>
                </w:rPr>
              </m:ctrlPr>
            </m:sSubPr>
            <m:e>
              <m:r>
                <m:rPr>
                  <m:lit/>
                  <m:nor/>
                </m:rPr>
                <w:rPr>
                  <w:rFonts w:ascii="Cambria Math" w:hAnsi="Cambria Math"/>
                </w:rPr>
                <m:t>H</m:t>
              </m:r>
            </m:e>
            <m:sub>
              <m:r>
                <w:rPr>
                  <w:rFonts w:ascii="Cambria Math" w:hAnsi="Cambria Math"/>
                </w:rPr>
                <m:t>2</m:t>
              </m:r>
            </m:sub>
          </m:sSub>
          <m:r>
            <m:rPr>
              <m:lit/>
              <m:nor/>
            </m:rPr>
            <w:rPr>
              <w:rFonts w:ascii="Cambria Math" w:hAnsi="Cambria Math"/>
            </w:rPr>
            <m:t>S</m:t>
          </m:r>
          <m:r>
            <w:rPr>
              <w:rFonts w:ascii="Cambria Math" w:hAnsi="Cambria Math"/>
            </w:rPr>
            <m:t>→</m:t>
          </m:r>
          <m:r>
            <m:rPr>
              <m:lit/>
              <m:nor/>
            </m:rPr>
            <w:rPr>
              <w:rFonts w:ascii="Cambria Math" w:hAnsi="Cambria Math"/>
            </w:rPr>
            <m:t>S</m:t>
          </m:r>
          <m:sSub>
            <m:sSubPr>
              <m:ctrlPr>
                <w:rPr>
                  <w:rFonts w:ascii="Cambria Math" w:hAnsi="Cambria Math"/>
                </w:rPr>
              </m:ctrlPr>
            </m:sSubPr>
            <m:e>
              <m:r>
                <m:rPr>
                  <m:lit/>
                  <m:nor/>
                </m:rP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rPr>
              </m:ctrlPr>
            </m:sSubPr>
            <m:e>
              <m:r>
                <m:rPr>
                  <m:lit/>
                  <m:nor/>
                </m:rPr>
                <w:rPr>
                  <w:rFonts w:ascii="Cambria Math" w:hAnsi="Cambria Math"/>
                </w:rPr>
                <m:t>H</m:t>
              </m:r>
            </m:e>
            <m:sub>
              <m:r>
                <w:rPr>
                  <w:rFonts w:ascii="Cambria Math" w:hAnsi="Cambria Math"/>
                </w:rPr>
                <m:t>2</m:t>
              </m:r>
            </m:sub>
          </m:sSub>
          <m:r>
            <m:rPr>
              <m:lit/>
              <m:nor/>
            </m:rPr>
            <w:rPr>
              <w:rFonts w:ascii="Cambria Math" w:hAnsi="Cambria Math"/>
            </w:rPr>
            <m:t>S</m:t>
          </m:r>
          <m:sSub>
            <m:sSubPr>
              <m:ctrlPr>
                <w:rPr>
                  <w:rFonts w:ascii="Cambria Math" w:hAnsi="Cambria Math"/>
                </w:rPr>
              </m:ctrlPr>
            </m:sSubPr>
            <m:e>
              <m:r>
                <m:rPr>
                  <m:lit/>
                  <m:nor/>
                </m:rPr>
                <w:rPr>
                  <w:rFonts w:ascii="Cambria Math" w:hAnsi="Cambria Math"/>
                </w:rPr>
                <m:t>O</m:t>
              </m:r>
            </m:e>
            <m:sub>
              <m:r>
                <w:rPr>
                  <w:rFonts w:ascii="Cambria Math" w:hAnsi="Cambria Math"/>
                </w:rPr>
                <m:t>3</m:t>
              </m:r>
            </m:sub>
          </m:sSub>
          <m:r>
            <w:rPr>
              <w:rFonts w:ascii="Cambria Math" w:hAnsi="Cambria Math"/>
            </w:rPr>
            <m:t>→</m:t>
          </m:r>
          <m:sSub>
            <m:sSubPr>
              <m:ctrlPr>
                <w:rPr>
                  <w:rFonts w:ascii="Cambria Math" w:hAnsi="Cambria Math"/>
                </w:rPr>
              </m:ctrlPr>
            </m:sSubPr>
            <m:e>
              <m:r>
                <m:rPr>
                  <m:lit/>
                  <m:nor/>
                </m:rPr>
                <w:rPr>
                  <w:rFonts w:ascii="Cambria Math" w:hAnsi="Cambria Math"/>
                </w:rPr>
                <m:t>H</m:t>
              </m:r>
            </m:e>
            <m:sub>
              <m:r>
                <w:rPr>
                  <w:rFonts w:ascii="Cambria Math" w:hAnsi="Cambria Math"/>
                </w:rPr>
                <m:t>2</m:t>
              </m:r>
            </m:sub>
          </m:sSub>
          <m:r>
            <m:rPr>
              <m:lit/>
              <m:nor/>
            </m:rPr>
            <w:rPr>
              <w:rFonts w:ascii="Cambria Math" w:hAnsi="Cambria Math"/>
            </w:rPr>
            <m:t>S</m:t>
          </m:r>
          <m:sSub>
            <m:sSubPr>
              <m:ctrlPr>
                <w:rPr>
                  <w:rFonts w:ascii="Cambria Math" w:hAnsi="Cambria Math"/>
                </w:rPr>
              </m:ctrlPr>
            </m:sSubPr>
            <m:e>
              <m:r>
                <m:rPr>
                  <m:lit/>
                  <m:nor/>
                </m:rPr>
                <w:rPr>
                  <w:rFonts w:ascii="Cambria Math" w:hAnsi="Cambria Math"/>
                </w:rPr>
                <m:t>O</m:t>
              </m:r>
            </m:e>
            <m:sub>
              <m:r>
                <w:rPr>
                  <w:rFonts w:ascii="Cambria Math" w:hAnsi="Cambria Math"/>
                </w:rPr>
                <m:t>4</m:t>
              </m:r>
            </m:sub>
          </m:sSub>
          <m:r>
            <w:rPr>
              <w:rFonts w:ascii="Cambria Math" w:hAnsi="Cambria Math"/>
            </w:rPr>
            <m:t>→</m:t>
          </m:r>
          <m:sSub>
            <m:sSubPr>
              <m:ctrlPr>
                <w:rPr>
                  <w:rFonts w:ascii="Cambria Math" w:hAnsi="Cambria Math"/>
                </w:rPr>
              </m:ctrlPr>
            </m:sSubPr>
            <m:e>
              <m:r>
                <m:rPr>
                  <m:lit/>
                  <m:nor/>
                </m:rPr>
                <w:rPr>
                  <w:rFonts w:ascii="Cambria Math" w:hAnsi="Cambria Math"/>
                </w:rPr>
                <m:t>Na</m:t>
              </m:r>
            </m:e>
            <m:sub>
              <m:r>
                <w:rPr>
                  <w:rFonts w:ascii="Cambria Math" w:hAnsi="Cambria Math"/>
                </w:rPr>
                <m:t>2</m:t>
              </m:r>
            </m:sub>
          </m:sSub>
          <m:r>
            <m:rPr>
              <m:lit/>
              <m:nor/>
            </m:rPr>
            <w:rPr>
              <w:rFonts w:ascii="Cambria Math" w:hAnsi="Cambria Math"/>
            </w:rPr>
            <m:t>S</m:t>
          </m:r>
          <m:sSub>
            <m:sSubPr>
              <m:ctrlPr>
                <w:rPr>
                  <w:rFonts w:ascii="Cambria Math" w:hAnsi="Cambria Math"/>
                </w:rPr>
              </m:ctrlPr>
            </m:sSubPr>
            <m:e>
              <m:r>
                <m:rPr>
                  <m:lit/>
                  <m:nor/>
                </m:rPr>
                <w:rPr>
                  <w:rFonts w:ascii="Cambria Math" w:hAnsi="Cambria Math"/>
                </w:rPr>
                <m:t>O</m:t>
              </m:r>
            </m:e>
            <m:sub>
              <m:r>
                <w:rPr>
                  <w:rFonts w:ascii="Cambria Math" w:hAnsi="Cambria Math"/>
                </w:rPr>
                <m:t>4</m:t>
              </m:r>
            </m:sub>
          </m:sSub>
          <m:r>
            <w:rPr>
              <w:rFonts w:ascii="Cambria Math" w:hAnsi="Cambria Math"/>
            </w:rPr>
            <m:t>→</m:t>
          </m:r>
          <m:r>
            <m:rPr>
              <m:lit/>
              <m:nor/>
            </m:rPr>
            <w:rPr>
              <w:rFonts w:ascii="Cambria Math" w:hAnsi="Cambria Math"/>
            </w:rPr>
            <m:t>BaS</m:t>
          </m:r>
          <m:sSub>
            <m:sSubPr>
              <m:ctrlPr>
                <w:rPr>
                  <w:rFonts w:ascii="Cambria Math" w:hAnsi="Cambria Math"/>
                </w:rPr>
              </m:ctrlPr>
            </m:sSubPr>
            <m:e>
              <m:r>
                <m:rPr>
                  <m:lit/>
                  <m:nor/>
                </m:rPr>
                <w:rPr>
                  <w:rFonts w:ascii="Cambria Math" w:hAnsi="Cambria Math"/>
                </w:rPr>
                <m:t>O</m:t>
              </m:r>
            </m:e>
            <m:sub>
              <m:r>
                <w:rPr>
                  <w:rFonts w:ascii="Cambria Math" w:hAnsi="Cambria Math"/>
                </w:rPr>
                <m:t>4</m:t>
              </m:r>
            </m:sub>
          </m:sSub>
        </m:oMath>
      </m:oMathPara>
    </w:p>
    <w:p w:rsidR="00F27B38" w:rsidRDefault="00E86CB5">
      <w:pPr>
        <w:pStyle w:val="ListParagraph"/>
        <w:numPr>
          <w:ilvl w:val="0"/>
          <w:numId w:val="4"/>
        </w:numPr>
        <w:spacing w:after="160" w:line="259" w:lineRule="auto"/>
      </w:pPr>
      <w:r>
        <w:rPr>
          <w:rFonts w:hAnsiTheme="minorHAnsi" w:cstheme="minorHAnsi"/>
          <w:color w:val="0070C0"/>
        </w:rPr>
        <w:t>Neljas ilma siltideta katseklaasis asuvad järgmiste ainete lahused: soolhape, potas, hõbenitraat ja naatriumbromiid. Tehke kindlaks, milline aine millises katseklaasis asub, kasutades reaktiividena ainult antud lahuseid.</w:t>
      </w:r>
    </w:p>
    <w:p w:rsidR="00F27B38" w:rsidRDefault="00E86CB5">
      <w:pPr>
        <w:pStyle w:val="ListParagraph"/>
        <w:numPr>
          <w:ilvl w:val="0"/>
          <w:numId w:val="4"/>
        </w:numPr>
        <w:spacing w:after="160" w:line="259" w:lineRule="auto"/>
      </w:pPr>
      <w:r>
        <w:rPr>
          <w:rFonts w:hAnsiTheme="minorHAnsi" w:cstheme="minorHAnsi"/>
          <w:color w:val="0070C0"/>
        </w:rPr>
        <w:t>Rauamaagis, milles raud esines ainult magnetiidina (Fe</w:t>
      </w:r>
      <w:r>
        <w:rPr>
          <w:rFonts w:hAnsiTheme="minorHAnsi" w:cstheme="minorHAnsi"/>
          <w:color w:val="0070C0"/>
          <w:vertAlign w:val="subscript"/>
        </w:rPr>
        <w:t>3</w:t>
      </w:r>
      <w:r>
        <w:rPr>
          <w:rFonts w:hAnsiTheme="minorHAnsi" w:cstheme="minorHAnsi"/>
          <w:color w:val="0070C0"/>
        </w:rPr>
        <w:t>O</w:t>
      </w:r>
      <w:r>
        <w:rPr>
          <w:rFonts w:hAnsiTheme="minorHAnsi" w:cstheme="minorHAnsi"/>
          <w:color w:val="0070C0"/>
          <w:vertAlign w:val="subscript"/>
        </w:rPr>
        <w:t>4</w:t>
      </w:r>
      <w:r>
        <w:rPr>
          <w:rFonts w:hAnsiTheme="minorHAnsi" w:cstheme="minorHAnsi"/>
          <w:color w:val="0070C0"/>
        </w:rPr>
        <w:t xml:space="preserve">), sooviti määrata raua sisaldust. Proov, mille mass oli 0,8040 grammi, lahustati happes. Seejärel redutseeriti raua ioonid raud(II)ioonideks. Saadud lahuse </w:t>
      </w:r>
      <w:proofErr w:type="spellStart"/>
      <w:r>
        <w:rPr>
          <w:rFonts w:hAnsiTheme="minorHAnsi" w:cstheme="minorHAnsi"/>
          <w:color w:val="0070C0"/>
        </w:rPr>
        <w:t>tiitrimiseks</w:t>
      </w:r>
      <w:proofErr w:type="spellEnd"/>
      <w:r>
        <w:rPr>
          <w:rFonts w:hAnsiTheme="minorHAnsi" w:cstheme="minorHAnsi"/>
          <w:color w:val="0070C0"/>
        </w:rPr>
        <w:t xml:space="preserve"> kulus 47,22 cm</w:t>
      </w:r>
      <w:r>
        <w:rPr>
          <w:rFonts w:hAnsiTheme="minorHAnsi" w:cstheme="minorHAnsi"/>
          <w:color w:val="0070C0"/>
          <w:vertAlign w:val="superscript"/>
        </w:rPr>
        <w:t>3</w:t>
      </w:r>
      <w:r>
        <w:rPr>
          <w:rFonts w:hAnsiTheme="minorHAnsi" w:cstheme="minorHAnsi"/>
          <w:color w:val="0070C0"/>
        </w:rPr>
        <w:t xml:space="preserve"> 0,02242 M väävelhappega hapestatud KMnO</w:t>
      </w:r>
      <w:r>
        <w:rPr>
          <w:rFonts w:hAnsiTheme="minorHAnsi" w:cstheme="minorHAnsi"/>
          <w:color w:val="0070C0"/>
          <w:vertAlign w:val="subscript"/>
        </w:rPr>
        <w:t>4</w:t>
      </w:r>
      <w:r>
        <w:rPr>
          <w:rFonts w:hAnsiTheme="minorHAnsi" w:cstheme="minorHAnsi"/>
          <w:color w:val="0070C0"/>
        </w:rPr>
        <w:t xml:space="preserve"> lahust. Permanganaatioonis olev mangaan redutseerub happelises lahuses 5 oksüdatsiooniastme ühiku võrra. Arvutage magnetiidi protsendiline sisaldus proovis.</w:t>
      </w:r>
    </w:p>
    <w:p w:rsidR="00F27B38" w:rsidRDefault="00F27B38">
      <w:pPr>
        <w:spacing w:after="0" w:line="240" w:lineRule="auto"/>
      </w:pPr>
    </w:p>
    <w:sectPr w:rsidR="00F27B38">
      <w:pgSz w:w="11906" w:h="16838"/>
      <w:pgMar w:top="624" w:right="851" w:bottom="624" w:left="85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3A91"/>
    <w:multiLevelType w:val="multilevel"/>
    <w:tmpl w:val="129686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0AB6B69"/>
    <w:multiLevelType w:val="multilevel"/>
    <w:tmpl w:val="BE8EC13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2D30DBE"/>
    <w:multiLevelType w:val="multilevel"/>
    <w:tmpl w:val="A83CA618"/>
    <w:lvl w:ilvl="0">
      <w:start w:val="1"/>
      <w:numFmt w:val="bullet"/>
      <w:lvlText w:val=""/>
      <w:lvlJc w:val="left"/>
      <w:pPr>
        <w:ind w:left="360" w:hanging="360"/>
      </w:pPr>
      <w:rPr>
        <w:rFonts w:ascii="Wingdings" w:hAnsi="Wingdings" w:cs="Wingdings"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39BA5E04"/>
    <w:multiLevelType w:val="multilevel"/>
    <w:tmpl w:val="2EDC2E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AE73EA8"/>
    <w:multiLevelType w:val="multilevel"/>
    <w:tmpl w:val="FD6E331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E8A7732"/>
    <w:multiLevelType w:val="multilevel"/>
    <w:tmpl w:val="3662A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38"/>
    <w:rsid w:val="000B4913"/>
    <w:rsid w:val="000D1457"/>
    <w:rsid w:val="0012624A"/>
    <w:rsid w:val="001E4711"/>
    <w:rsid w:val="00243465"/>
    <w:rsid w:val="00483DB5"/>
    <w:rsid w:val="0055187A"/>
    <w:rsid w:val="00670683"/>
    <w:rsid w:val="00771020"/>
    <w:rsid w:val="00780229"/>
    <w:rsid w:val="007B183C"/>
    <w:rsid w:val="007F4928"/>
    <w:rsid w:val="007F5604"/>
    <w:rsid w:val="00861388"/>
    <w:rsid w:val="008950E0"/>
    <w:rsid w:val="00934E7F"/>
    <w:rsid w:val="009A7D46"/>
    <w:rsid w:val="009F5667"/>
    <w:rsid w:val="00B26EB0"/>
    <w:rsid w:val="00BC0A9D"/>
    <w:rsid w:val="00C50D83"/>
    <w:rsid w:val="00DB2550"/>
    <w:rsid w:val="00E00652"/>
    <w:rsid w:val="00E86CB5"/>
    <w:rsid w:val="00ED78CB"/>
    <w:rsid w:val="00F057DA"/>
    <w:rsid w:val="00F27B38"/>
    <w:rsid w:val="00FF5FF8"/>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5F6BC-1D9B-4838-B69E-3B225141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szCs w:val="22"/>
      <w:lang w:eastAsia="en-US"/>
    </w:rPr>
  </w:style>
  <w:style w:type="paragraph" w:styleId="Heading1">
    <w:name w:val="heading 1"/>
    <w:basedOn w:val="Normal"/>
    <w:link w:val="Heading1Char"/>
    <w:uiPriority w:val="1"/>
    <w:qFormat/>
    <w:rsid w:val="00C2430C"/>
    <w:pPr>
      <w:widowControl w:val="0"/>
      <w:spacing w:before="51" w:after="0" w:line="240" w:lineRule="auto"/>
      <w:ind w:left="572"/>
      <w:outlineLvl w:val="0"/>
    </w:pPr>
    <w:rPr>
      <w:rFonts w:cstheme="min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483E6D"/>
    <w:rPr>
      <w:strike w:val="0"/>
      <w:dstrike w:val="0"/>
      <w:color w:val="004974"/>
      <w:u w:val="none"/>
      <w:effect w:val="none"/>
    </w:rPr>
  </w:style>
  <w:style w:type="character" w:customStyle="1" w:styleId="BalloonTextChar">
    <w:name w:val="Balloon Text Char"/>
    <w:link w:val="BalloonText"/>
    <w:uiPriority w:val="99"/>
    <w:semiHidden/>
    <w:qFormat/>
    <w:rsid w:val="00483E6D"/>
    <w:rPr>
      <w:rFonts w:ascii="Tahoma" w:hAnsi="Tahoma" w:cs="Tahoma"/>
      <w:sz w:val="16"/>
      <w:szCs w:val="16"/>
    </w:rPr>
  </w:style>
  <w:style w:type="character" w:styleId="Strong">
    <w:name w:val="Strong"/>
    <w:uiPriority w:val="22"/>
    <w:qFormat/>
    <w:rsid w:val="00C36016"/>
    <w:rPr>
      <w:b/>
      <w:bCs/>
    </w:rPr>
  </w:style>
  <w:style w:type="character" w:styleId="CommentReference">
    <w:name w:val="annotation reference"/>
    <w:uiPriority w:val="99"/>
    <w:semiHidden/>
    <w:unhideWhenUsed/>
    <w:qFormat/>
    <w:rsid w:val="00C36016"/>
    <w:rPr>
      <w:sz w:val="16"/>
      <w:szCs w:val="16"/>
    </w:rPr>
  </w:style>
  <w:style w:type="character" w:customStyle="1" w:styleId="CommentTextChar">
    <w:name w:val="Comment Text Char"/>
    <w:link w:val="CommentText"/>
    <w:uiPriority w:val="99"/>
    <w:qFormat/>
    <w:rsid w:val="00C36016"/>
    <w:rPr>
      <w:lang w:eastAsia="en-US"/>
    </w:rPr>
  </w:style>
  <w:style w:type="character" w:customStyle="1" w:styleId="CommentSubjectChar">
    <w:name w:val="Comment Subject Char"/>
    <w:link w:val="CommentSubject"/>
    <w:uiPriority w:val="99"/>
    <w:semiHidden/>
    <w:qFormat/>
    <w:rsid w:val="00C36016"/>
    <w:rPr>
      <w:b/>
      <w:bCs/>
      <w:lang w:eastAsia="en-US"/>
    </w:rPr>
  </w:style>
  <w:style w:type="character" w:customStyle="1" w:styleId="Heading1Char">
    <w:name w:val="Heading 1 Char"/>
    <w:basedOn w:val="DefaultParagraphFont"/>
    <w:link w:val="Heading1"/>
    <w:uiPriority w:val="1"/>
    <w:qFormat/>
    <w:rsid w:val="00C2430C"/>
    <w:rPr>
      <w:rFonts w:cstheme="minorBidi"/>
      <w:b/>
      <w:bCs/>
      <w:sz w:val="24"/>
      <w:szCs w:val="24"/>
      <w:lang w:val="en-US"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Calibri" w:hAnsi="Calibri"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Wingdings"/>
      <w:b/>
      <w:sz w:val="24"/>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483E6D"/>
    <w:pPr>
      <w:spacing w:beforeAutospacing="1" w:afterAutospacing="1" w:line="240" w:lineRule="auto"/>
    </w:pPr>
    <w:rPr>
      <w:rFonts w:ascii="Times New Roman" w:eastAsia="Times New Roman" w:hAnsi="Times New Roman"/>
      <w:sz w:val="24"/>
      <w:szCs w:val="24"/>
      <w:lang w:eastAsia="et-EE"/>
    </w:rPr>
  </w:style>
  <w:style w:type="paragraph" w:customStyle="1" w:styleId="paanid1">
    <w:name w:val="paanid1"/>
    <w:basedOn w:val="Normal"/>
    <w:qFormat/>
    <w:rsid w:val="00483E6D"/>
    <w:pPr>
      <w:spacing w:before="15" w:after="15" w:line="240" w:lineRule="auto"/>
    </w:pPr>
    <w:rPr>
      <w:rFonts w:ascii="Times New Roman" w:eastAsia="Times New Roman" w:hAnsi="Times New Roman"/>
      <w:sz w:val="24"/>
      <w:szCs w:val="24"/>
      <w:lang w:eastAsia="et-EE"/>
    </w:rPr>
  </w:style>
  <w:style w:type="paragraph" w:styleId="BalloonText">
    <w:name w:val="Balloon Text"/>
    <w:basedOn w:val="Normal"/>
    <w:link w:val="BalloonTextChar"/>
    <w:uiPriority w:val="99"/>
    <w:semiHidden/>
    <w:unhideWhenUsed/>
    <w:qFormat/>
    <w:rsid w:val="00483E6D"/>
    <w:pPr>
      <w:spacing w:after="0" w:line="240" w:lineRule="auto"/>
    </w:pPr>
    <w:rPr>
      <w:rFonts w:ascii="Tahoma" w:hAnsi="Tahoma" w:cs="Tahoma"/>
      <w:sz w:val="16"/>
      <w:szCs w:val="16"/>
    </w:rPr>
  </w:style>
  <w:style w:type="paragraph" w:styleId="ListParagraph">
    <w:name w:val="List Paragraph"/>
    <w:basedOn w:val="Normal"/>
    <w:uiPriority w:val="34"/>
    <w:qFormat/>
    <w:rsid w:val="001024EC"/>
    <w:pPr>
      <w:ind w:left="720"/>
      <w:contextualSpacing/>
    </w:pPr>
  </w:style>
  <w:style w:type="paragraph" w:styleId="CommentText">
    <w:name w:val="annotation text"/>
    <w:basedOn w:val="Normal"/>
    <w:link w:val="CommentTextChar"/>
    <w:uiPriority w:val="99"/>
    <w:unhideWhenUsed/>
    <w:qFormat/>
    <w:rsid w:val="00C36016"/>
    <w:rPr>
      <w:sz w:val="20"/>
      <w:szCs w:val="20"/>
    </w:rPr>
  </w:style>
  <w:style w:type="paragraph" w:styleId="CommentSubject">
    <w:name w:val="annotation subject"/>
    <w:basedOn w:val="CommentText"/>
    <w:link w:val="CommentSubjectChar"/>
    <w:uiPriority w:val="99"/>
    <w:semiHidden/>
    <w:unhideWhenUsed/>
    <w:qFormat/>
    <w:rsid w:val="00C36016"/>
    <w:rPr>
      <w:b/>
      <w:b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Normaaltabel1">
    <w:name w:val="Normaaltabel1"/>
    <w:uiPriority w:val="99"/>
    <w:semiHidden/>
    <w:qFormat/>
    <w:rsid w:val="00483E6D"/>
    <w:rPr>
      <w:sz w:val="22"/>
      <w:szCs w:val="22"/>
    </w:rPr>
    <w:tblPr>
      <w:tblCellMar>
        <w:top w:w="0" w:type="dxa"/>
        <w:left w:w="108" w:type="dxa"/>
        <w:bottom w:w="0" w:type="dxa"/>
        <w:right w:w="108" w:type="dxa"/>
      </w:tblCellMar>
    </w:tblPr>
  </w:style>
  <w:style w:type="table" w:styleId="TableGrid">
    <w:name w:val="Table Grid"/>
    <w:basedOn w:val="TableNormal"/>
    <w:uiPriority w:val="39"/>
    <w:rsid w:val="007C64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7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6694">
      <w:bodyDiv w:val="1"/>
      <w:marLeft w:val="0"/>
      <w:marRight w:val="0"/>
      <w:marTop w:val="0"/>
      <w:marBottom w:val="0"/>
      <w:divBdr>
        <w:top w:val="none" w:sz="0" w:space="0" w:color="auto"/>
        <w:left w:val="none" w:sz="0" w:space="0" w:color="auto"/>
        <w:bottom w:val="none" w:sz="0" w:space="0" w:color="auto"/>
        <w:right w:val="none" w:sz="0" w:space="0" w:color="auto"/>
      </w:divBdr>
    </w:div>
    <w:div w:id="356926956">
      <w:bodyDiv w:val="1"/>
      <w:marLeft w:val="0"/>
      <w:marRight w:val="0"/>
      <w:marTop w:val="0"/>
      <w:marBottom w:val="0"/>
      <w:divBdr>
        <w:top w:val="none" w:sz="0" w:space="0" w:color="auto"/>
        <w:left w:val="none" w:sz="0" w:space="0" w:color="auto"/>
        <w:bottom w:val="none" w:sz="0" w:space="0" w:color="auto"/>
        <w:right w:val="none" w:sz="0" w:space="0" w:color="auto"/>
      </w:divBdr>
    </w:div>
    <w:div w:id="447967009">
      <w:bodyDiv w:val="1"/>
      <w:marLeft w:val="0"/>
      <w:marRight w:val="0"/>
      <w:marTop w:val="0"/>
      <w:marBottom w:val="0"/>
      <w:divBdr>
        <w:top w:val="none" w:sz="0" w:space="0" w:color="auto"/>
        <w:left w:val="none" w:sz="0" w:space="0" w:color="auto"/>
        <w:bottom w:val="none" w:sz="0" w:space="0" w:color="auto"/>
        <w:right w:val="none" w:sz="0" w:space="0" w:color="auto"/>
      </w:divBdr>
    </w:div>
    <w:div w:id="1880584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19BC7-CCDC-4021-8FC3-041E52CC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Annika Põlgast</cp:lastModifiedBy>
  <cp:revision>7</cp:revision>
  <cp:lastPrinted>2018-09-04T14:16:00Z</cp:lastPrinted>
  <dcterms:created xsi:type="dcterms:W3CDTF">2023-06-29T07:48:00Z</dcterms:created>
  <dcterms:modified xsi:type="dcterms:W3CDTF">2025-08-05T11:22:00Z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